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C1858" w14:textId="1D417216" w:rsidR="00E17343" w:rsidRDefault="00E17343" w:rsidP="006A5372">
      <w:pPr>
        <w:jc w:val="center"/>
        <w:rPr>
          <w:b/>
          <w:sz w:val="28"/>
          <w:lang w:val="en-GB"/>
        </w:rPr>
      </w:pPr>
      <w:r w:rsidRPr="006A5372">
        <w:rPr>
          <w:b/>
          <w:sz w:val="28"/>
          <w:lang w:val="en-GB"/>
        </w:rPr>
        <w:t>CHURCHYARD POLICY ST ANDREW BLUNSDON NORTH SWINDON</w:t>
      </w:r>
    </w:p>
    <w:p w14:paraId="72BC1859" w14:textId="77777777" w:rsidR="00E17343" w:rsidRPr="002D2571" w:rsidRDefault="00E17343" w:rsidP="00E17343">
      <w:pPr>
        <w:jc w:val="center"/>
        <w:rPr>
          <w:rFonts w:asciiTheme="majorHAnsi" w:hAnsiTheme="majorHAnsi"/>
          <w:sz w:val="18"/>
          <w:lang w:val="en-GB"/>
        </w:rPr>
      </w:pPr>
    </w:p>
    <w:p w14:paraId="72BC185A" w14:textId="77777777" w:rsidR="002F0BB5" w:rsidRPr="002F0BB5" w:rsidRDefault="002F0BB5" w:rsidP="00E17343">
      <w:pPr>
        <w:rPr>
          <w:rFonts w:asciiTheme="majorHAnsi" w:hAnsiTheme="majorHAnsi"/>
          <w:b/>
          <w:lang w:val="en-GB"/>
        </w:rPr>
      </w:pPr>
      <w:r w:rsidRPr="002F0BB5">
        <w:rPr>
          <w:rFonts w:asciiTheme="majorHAnsi" w:hAnsiTheme="majorHAnsi"/>
          <w:b/>
          <w:lang w:val="en-GB"/>
        </w:rPr>
        <w:t>A.</w:t>
      </w:r>
      <w:r w:rsidRPr="002F0BB5">
        <w:rPr>
          <w:rFonts w:asciiTheme="majorHAnsi" w:hAnsiTheme="majorHAnsi"/>
          <w:b/>
          <w:lang w:val="en-GB"/>
        </w:rPr>
        <w:tab/>
        <w:t>Introduction</w:t>
      </w:r>
    </w:p>
    <w:p w14:paraId="72BC185B" w14:textId="35937DFF" w:rsidR="00E17343" w:rsidRDefault="002F0BB5" w:rsidP="00E17343">
      <w:pPr>
        <w:rPr>
          <w:rFonts w:asciiTheme="majorHAnsi" w:hAnsiTheme="majorHAnsi"/>
          <w:lang w:val="en-GB"/>
        </w:rPr>
      </w:pPr>
      <w:r>
        <w:rPr>
          <w:rFonts w:asciiTheme="majorHAnsi" w:hAnsiTheme="majorHAnsi"/>
          <w:lang w:val="en-GB"/>
        </w:rPr>
        <w:t>This</w:t>
      </w:r>
      <w:r w:rsidR="00E17343" w:rsidRPr="00E17343">
        <w:rPr>
          <w:rFonts w:asciiTheme="majorHAnsi" w:hAnsiTheme="majorHAnsi"/>
          <w:lang w:val="en-GB"/>
        </w:rPr>
        <w:t xml:space="preserve"> Policy </w:t>
      </w:r>
      <w:r w:rsidR="00E17343">
        <w:rPr>
          <w:rFonts w:asciiTheme="majorHAnsi" w:hAnsiTheme="majorHAnsi"/>
          <w:lang w:val="en-GB"/>
        </w:rPr>
        <w:t xml:space="preserve">is consistent </w:t>
      </w:r>
      <w:r w:rsidR="00E17343" w:rsidRPr="00E17343">
        <w:rPr>
          <w:rFonts w:asciiTheme="majorHAnsi" w:hAnsiTheme="majorHAnsi"/>
          <w:lang w:val="en-GB"/>
        </w:rPr>
        <w:t>with the Diocese of Bristol churchyard regulations</w:t>
      </w:r>
      <w:r w:rsidR="00E17343">
        <w:rPr>
          <w:rFonts w:asciiTheme="majorHAnsi" w:hAnsiTheme="majorHAnsi"/>
          <w:lang w:val="en-GB"/>
        </w:rPr>
        <w:t>,</w:t>
      </w:r>
      <w:r w:rsidR="00E17343" w:rsidRPr="00E17343">
        <w:rPr>
          <w:rFonts w:asciiTheme="majorHAnsi" w:hAnsiTheme="majorHAnsi"/>
          <w:lang w:val="en-GB"/>
        </w:rPr>
        <w:t xml:space="preserve"> issued by the Chancellor (latest edition revised August </w:t>
      </w:r>
      <w:r w:rsidR="00695206" w:rsidRPr="00E17343">
        <w:rPr>
          <w:rFonts w:asciiTheme="majorHAnsi" w:hAnsiTheme="majorHAnsi"/>
          <w:lang w:val="en-GB"/>
        </w:rPr>
        <w:t>20</w:t>
      </w:r>
      <w:r w:rsidR="00695206">
        <w:rPr>
          <w:rFonts w:asciiTheme="majorHAnsi" w:hAnsiTheme="majorHAnsi"/>
          <w:lang w:val="en-GB"/>
        </w:rPr>
        <w:t>21</w:t>
      </w:r>
      <w:r w:rsidR="00E17343" w:rsidRPr="00E17343">
        <w:rPr>
          <w:rFonts w:asciiTheme="majorHAnsi" w:hAnsiTheme="majorHAnsi"/>
          <w:lang w:val="en-GB"/>
        </w:rPr>
        <w:t>)</w:t>
      </w:r>
      <w:r w:rsidR="002D2571">
        <w:rPr>
          <w:rFonts w:asciiTheme="majorHAnsi" w:hAnsiTheme="majorHAnsi"/>
          <w:lang w:val="en-GB"/>
        </w:rPr>
        <w:t xml:space="preserve"> and the Chancellor’s recommendation that every PCC formally adopt a set of Churchyard Rules to cover use and maintenance of the churchyard</w:t>
      </w:r>
      <w:r w:rsidR="00E17343" w:rsidRPr="00E17343">
        <w:rPr>
          <w:rFonts w:asciiTheme="majorHAnsi" w:hAnsiTheme="majorHAnsi"/>
          <w:lang w:val="en-GB"/>
        </w:rPr>
        <w:t>.</w:t>
      </w:r>
      <w:r>
        <w:rPr>
          <w:rFonts w:asciiTheme="majorHAnsi" w:hAnsiTheme="majorHAnsi"/>
          <w:lang w:val="en-GB"/>
        </w:rPr>
        <w:t xml:space="preserve">  </w:t>
      </w:r>
      <w:r w:rsidR="002D2571">
        <w:rPr>
          <w:rFonts w:asciiTheme="majorHAnsi" w:hAnsiTheme="majorHAnsi"/>
          <w:lang w:val="en-GB"/>
        </w:rPr>
        <w:t>The PCC is responsible for the care and maintenance of the Churchyard under the PCC (Powers) Measure 1956.</w:t>
      </w:r>
    </w:p>
    <w:p w14:paraId="72BC185C" w14:textId="77777777" w:rsidR="00E17343" w:rsidRDefault="00E17343" w:rsidP="00E17343">
      <w:pPr>
        <w:rPr>
          <w:rFonts w:asciiTheme="majorHAnsi" w:hAnsiTheme="majorHAnsi"/>
          <w:lang w:val="en-GB"/>
        </w:rPr>
      </w:pPr>
    </w:p>
    <w:p w14:paraId="72BC185D" w14:textId="77777777" w:rsidR="00E17343" w:rsidRPr="00E17343" w:rsidRDefault="002F0BB5" w:rsidP="00E17343">
      <w:pPr>
        <w:rPr>
          <w:rFonts w:asciiTheme="majorHAnsi" w:hAnsiTheme="majorHAnsi"/>
          <w:b/>
          <w:lang w:val="en-GB"/>
        </w:rPr>
      </w:pPr>
      <w:r>
        <w:rPr>
          <w:rFonts w:asciiTheme="majorHAnsi" w:hAnsiTheme="majorHAnsi"/>
          <w:b/>
          <w:lang w:val="en-GB"/>
        </w:rPr>
        <w:t>B</w:t>
      </w:r>
      <w:r w:rsidR="00E17343" w:rsidRPr="00E17343">
        <w:rPr>
          <w:rFonts w:asciiTheme="majorHAnsi" w:hAnsiTheme="majorHAnsi"/>
          <w:b/>
          <w:lang w:val="en-GB"/>
        </w:rPr>
        <w:t>.</w:t>
      </w:r>
      <w:r w:rsidR="00E17343" w:rsidRPr="00E17343">
        <w:rPr>
          <w:rFonts w:asciiTheme="majorHAnsi" w:hAnsiTheme="majorHAnsi"/>
          <w:b/>
          <w:lang w:val="en-GB"/>
        </w:rPr>
        <w:tab/>
      </w:r>
      <w:r w:rsidR="00E17343">
        <w:rPr>
          <w:rFonts w:asciiTheme="majorHAnsi" w:hAnsiTheme="majorHAnsi"/>
          <w:b/>
          <w:lang w:val="en-GB"/>
        </w:rPr>
        <w:t>Rights of Burial</w:t>
      </w:r>
    </w:p>
    <w:p w14:paraId="72BC185E" w14:textId="77777777" w:rsidR="00E17343" w:rsidRPr="00E17343" w:rsidRDefault="00E17343" w:rsidP="00E17343">
      <w:pPr>
        <w:rPr>
          <w:rFonts w:asciiTheme="majorHAnsi" w:hAnsiTheme="majorHAnsi"/>
          <w:lang w:val="en-GB"/>
        </w:rPr>
      </w:pPr>
      <w:r w:rsidRPr="00E17343">
        <w:rPr>
          <w:rFonts w:asciiTheme="majorHAnsi" w:hAnsiTheme="majorHAnsi"/>
          <w:lang w:val="en-GB"/>
        </w:rPr>
        <w:t>Provided the churchyard has not been closed by Order in Council:</w:t>
      </w:r>
    </w:p>
    <w:p w14:paraId="72BC185F" w14:textId="77777777" w:rsidR="00E17343" w:rsidRPr="002F0BB5" w:rsidRDefault="00E17343" w:rsidP="002F0BB5">
      <w:pPr>
        <w:pStyle w:val="ListParagraph"/>
        <w:numPr>
          <w:ilvl w:val="0"/>
          <w:numId w:val="6"/>
        </w:numPr>
        <w:rPr>
          <w:rFonts w:asciiTheme="majorHAnsi" w:hAnsiTheme="majorHAnsi"/>
          <w:lang w:val="en-GB"/>
        </w:rPr>
      </w:pPr>
      <w:r w:rsidRPr="00E17343">
        <w:rPr>
          <w:rFonts w:asciiTheme="majorHAnsi" w:hAnsiTheme="majorHAnsi"/>
          <w:lang w:val="en-GB"/>
        </w:rPr>
        <w:t xml:space="preserve">Parishioners </w:t>
      </w:r>
      <w:r w:rsidR="00522939">
        <w:rPr>
          <w:rFonts w:asciiTheme="majorHAnsi" w:hAnsiTheme="majorHAnsi"/>
          <w:lang w:val="en-GB"/>
        </w:rPr>
        <w:t>(</w:t>
      </w:r>
      <w:r w:rsidRPr="00E17343">
        <w:rPr>
          <w:rFonts w:asciiTheme="majorHAnsi" w:hAnsiTheme="majorHAnsi"/>
          <w:lang w:val="en-GB"/>
        </w:rPr>
        <w:t>including those on the Church Electoral Roll) and others who die in the parish have a right of burial in the churchyard, if there is space remaining.</w:t>
      </w:r>
    </w:p>
    <w:p w14:paraId="72BC1860" w14:textId="77777777" w:rsidR="00E17343" w:rsidRPr="002F0BB5" w:rsidRDefault="00E17343" w:rsidP="00522939">
      <w:pPr>
        <w:pStyle w:val="ListParagraph"/>
        <w:numPr>
          <w:ilvl w:val="0"/>
          <w:numId w:val="6"/>
        </w:numPr>
        <w:rPr>
          <w:rFonts w:asciiTheme="majorHAnsi" w:hAnsiTheme="majorHAnsi"/>
          <w:lang w:val="en-GB"/>
        </w:rPr>
      </w:pPr>
      <w:r w:rsidRPr="00E17343">
        <w:rPr>
          <w:rFonts w:asciiTheme="majorHAnsi" w:hAnsiTheme="majorHAnsi"/>
          <w:lang w:val="en-GB"/>
        </w:rPr>
        <w:t>The incumbent, PCC and churchwardens may also grant permission for burial of other persons at their discretion.</w:t>
      </w:r>
    </w:p>
    <w:p w14:paraId="72BC1861" w14:textId="77777777" w:rsidR="00E17343" w:rsidRPr="002F0BB5" w:rsidRDefault="00E17343" w:rsidP="00522939">
      <w:pPr>
        <w:pStyle w:val="ListParagraph"/>
        <w:numPr>
          <w:ilvl w:val="0"/>
          <w:numId w:val="6"/>
        </w:numPr>
        <w:rPr>
          <w:rFonts w:asciiTheme="majorHAnsi" w:hAnsiTheme="majorHAnsi"/>
          <w:lang w:val="en-GB"/>
        </w:rPr>
      </w:pPr>
      <w:r w:rsidRPr="00E17343">
        <w:rPr>
          <w:rFonts w:asciiTheme="majorHAnsi" w:hAnsiTheme="majorHAnsi"/>
          <w:lang w:val="en-GB"/>
        </w:rPr>
        <w:t>A grave space may be reserved by faculty, but not otherwise.</w:t>
      </w:r>
    </w:p>
    <w:p w14:paraId="72BC1862" w14:textId="77777777" w:rsidR="00E17343" w:rsidRPr="00E17343" w:rsidRDefault="00E17343" w:rsidP="00E17343">
      <w:pPr>
        <w:pStyle w:val="ListParagraph"/>
        <w:numPr>
          <w:ilvl w:val="0"/>
          <w:numId w:val="6"/>
        </w:numPr>
        <w:rPr>
          <w:rFonts w:asciiTheme="majorHAnsi" w:hAnsiTheme="majorHAnsi"/>
          <w:lang w:val="en-GB"/>
        </w:rPr>
      </w:pPr>
      <w:r w:rsidRPr="00E17343">
        <w:rPr>
          <w:rFonts w:asciiTheme="majorHAnsi" w:hAnsiTheme="majorHAnsi"/>
          <w:lang w:val="en-GB"/>
        </w:rPr>
        <w:t xml:space="preserve">The whole churchyard is vested in the incumbent alone.  </w:t>
      </w:r>
      <w:r w:rsidRPr="00D5214A">
        <w:rPr>
          <w:rFonts w:asciiTheme="majorHAnsi" w:hAnsiTheme="majorHAnsi"/>
          <w:i/>
          <w:lang w:val="en-GB"/>
        </w:rPr>
        <w:t>No right of ownership</w:t>
      </w:r>
      <w:r w:rsidRPr="00E17343">
        <w:rPr>
          <w:rFonts w:asciiTheme="majorHAnsi" w:hAnsiTheme="majorHAnsi"/>
          <w:lang w:val="en-GB"/>
        </w:rPr>
        <w:t xml:space="preserve"> </w:t>
      </w:r>
      <w:r w:rsidR="00FA2B4E">
        <w:rPr>
          <w:rFonts w:asciiTheme="majorHAnsi" w:hAnsiTheme="majorHAnsi"/>
          <w:lang w:val="en-GB"/>
        </w:rPr>
        <w:t xml:space="preserve">is conferred upon relatives of </w:t>
      </w:r>
      <w:r w:rsidRPr="00E17343">
        <w:rPr>
          <w:rFonts w:asciiTheme="majorHAnsi" w:hAnsiTheme="majorHAnsi"/>
          <w:lang w:val="en-GB"/>
        </w:rPr>
        <w:t>th</w:t>
      </w:r>
      <w:r w:rsidR="00FA2B4E">
        <w:rPr>
          <w:rFonts w:asciiTheme="majorHAnsi" w:hAnsiTheme="majorHAnsi"/>
          <w:lang w:val="en-GB"/>
        </w:rPr>
        <w:t>e</w:t>
      </w:r>
      <w:r w:rsidRPr="00E17343">
        <w:rPr>
          <w:rFonts w:asciiTheme="majorHAnsi" w:hAnsiTheme="majorHAnsi"/>
          <w:lang w:val="en-GB"/>
        </w:rPr>
        <w:t xml:space="preserve"> deceased (or upon any other person) by any of the following:</w:t>
      </w:r>
    </w:p>
    <w:p w14:paraId="72BC1863" w14:textId="77777777" w:rsidR="00E17343" w:rsidRDefault="00E17343" w:rsidP="00E17343">
      <w:pPr>
        <w:pStyle w:val="ListParagraph"/>
        <w:numPr>
          <w:ilvl w:val="1"/>
          <w:numId w:val="3"/>
        </w:numPr>
        <w:rPr>
          <w:rFonts w:asciiTheme="majorHAnsi" w:hAnsiTheme="majorHAnsi"/>
          <w:lang w:val="en-GB"/>
        </w:rPr>
      </w:pPr>
      <w:r>
        <w:rPr>
          <w:rFonts w:asciiTheme="majorHAnsi" w:hAnsiTheme="majorHAnsi"/>
          <w:lang w:val="en-GB"/>
        </w:rPr>
        <w:t>The reservation of a grave space</w:t>
      </w:r>
    </w:p>
    <w:p w14:paraId="72BC1864" w14:textId="77777777" w:rsidR="00E17343" w:rsidRDefault="00E17343" w:rsidP="00E17343">
      <w:pPr>
        <w:pStyle w:val="ListParagraph"/>
        <w:numPr>
          <w:ilvl w:val="1"/>
          <w:numId w:val="3"/>
        </w:numPr>
        <w:rPr>
          <w:rFonts w:asciiTheme="majorHAnsi" w:hAnsiTheme="majorHAnsi"/>
          <w:lang w:val="en-GB"/>
        </w:rPr>
      </w:pPr>
      <w:r>
        <w:rPr>
          <w:rFonts w:asciiTheme="majorHAnsi" w:hAnsiTheme="majorHAnsi"/>
          <w:lang w:val="en-GB"/>
        </w:rPr>
        <w:t>The exercise of the right of burial</w:t>
      </w:r>
    </w:p>
    <w:p w14:paraId="72BC1865" w14:textId="77777777" w:rsidR="00E17343" w:rsidRDefault="00E17343" w:rsidP="00E17343">
      <w:pPr>
        <w:pStyle w:val="ListParagraph"/>
        <w:numPr>
          <w:ilvl w:val="1"/>
          <w:numId w:val="3"/>
        </w:numPr>
        <w:rPr>
          <w:rFonts w:asciiTheme="majorHAnsi" w:hAnsiTheme="majorHAnsi"/>
          <w:lang w:val="en-GB"/>
        </w:rPr>
      </w:pPr>
      <w:r>
        <w:rPr>
          <w:rFonts w:asciiTheme="majorHAnsi" w:hAnsiTheme="majorHAnsi"/>
          <w:lang w:val="en-GB"/>
        </w:rPr>
        <w:t>The erection of a memorial</w:t>
      </w:r>
    </w:p>
    <w:p w14:paraId="72BC1866" w14:textId="77777777" w:rsidR="00E17343" w:rsidRDefault="00E17343" w:rsidP="00E17343">
      <w:pPr>
        <w:rPr>
          <w:rFonts w:asciiTheme="majorHAnsi" w:hAnsiTheme="majorHAnsi"/>
          <w:lang w:val="en-GB"/>
        </w:rPr>
      </w:pPr>
    </w:p>
    <w:p w14:paraId="72BC1867" w14:textId="77777777" w:rsidR="00D5214A" w:rsidRDefault="002F0BB5" w:rsidP="00E17343">
      <w:pPr>
        <w:rPr>
          <w:rFonts w:asciiTheme="majorHAnsi" w:hAnsiTheme="majorHAnsi"/>
          <w:b/>
          <w:lang w:val="en-GB"/>
        </w:rPr>
      </w:pPr>
      <w:r>
        <w:rPr>
          <w:rFonts w:asciiTheme="majorHAnsi" w:hAnsiTheme="majorHAnsi"/>
          <w:b/>
          <w:lang w:val="en-GB"/>
        </w:rPr>
        <w:t>C</w:t>
      </w:r>
      <w:r w:rsidR="00E17343" w:rsidRPr="00E17343">
        <w:rPr>
          <w:rFonts w:asciiTheme="majorHAnsi" w:hAnsiTheme="majorHAnsi"/>
          <w:b/>
          <w:lang w:val="en-GB"/>
        </w:rPr>
        <w:t>.</w:t>
      </w:r>
      <w:r w:rsidR="00E17343" w:rsidRPr="00E17343">
        <w:rPr>
          <w:rFonts w:asciiTheme="majorHAnsi" w:hAnsiTheme="majorHAnsi"/>
          <w:b/>
          <w:lang w:val="en-GB"/>
        </w:rPr>
        <w:tab/>
      </w:r>
      <w:r w:rsidR="00D5214A">
        <w:rPr>
          <w:rFonts w:asciiTheme="majorHAnsi" w:hAnsiTheme="majorHAnsi"/>
          <w:b/>
          <w:lang w:val="en-GB"/>
        </w:rPr>
        <w:t>Permission for Memorials on Graves</w:t>
      </w:r>
    </w:p>
    <w:p w14:paraId="72BC1868" w14:textId="77777777" w:rsidR="00D5214A" w:rsidRDefault="00D5214A" w:rsidP="00E17343">
      <w:pPr>
        <w:rPr>
          <w:rFonts w:asciiTheme="majorHAnsi" w:hAnsiTheme="majorHAnsi"/>
          <w:lang w:val="en-GB"/>
        </w:rPr>
      </w:pPr>
      <w:r w:rsidRPr="00D5214A">
        <w:rPr>
          <w:rFonts w:asciiTheme="majorHAnsi" w:hAnsiTheme="majorHAnsi"/>
          <w:lang w:val="en-GB"/>
        </w:rPr>
        <w:t>The erection of a memorial is a privilege not a right</w:t>
      </w:r>
      <w:r>
        <w:rPr>
          <w:rFonts w:asciiTheme="majorHAnsi" w:hAnsiTheme="majorHAnsi"/>
          <w:lang w:val="en-GB"/>
        </w:rPr>
        <w:t>, the ultimate authority is that of the Chancellor of the diocese, some powers are invested in the incumbent and PCC</w:t>
      </w:r>
      <w:r w:rsidRPr="00D5214A">
        <w:rPr>
          <w:rFonts w:asciiTheme="majorHAnsi" w:hAnsiTheme="majorHAnsi"/>
          <w:lang w:val="en-GB"/>
        </w:rPr>
        <w:t>.</w:t>
      </w:r>
    </w:p>
    <w:p w14:paraId="72BC1869" w14:textId="77777777" w:rsidR="00E17343" w:rsidRPr="002F0BB5" w:rsidRDefault="00E17343" w:rsidP="00E17343">
      <w:pPr>
        <w:rPr>
          <w:rFonts w:asciiTheme="majorHAnsi" w:hAnsiTheme="majorHAnsi"/>
          <w:sz w:val="16"/>
          <w:lang w:val="en-GB"/>
        </w:rPr>
      </w:pPr>
    </w:p>
    <w:p w14:paraId="72BC186A" w14:textId="77777777" w:rsidR="00FA2B4E" w:rsidRPr="002F0BB5" w:rsidRDefault="00E17343" w:rsidP="002F0BB5">
      <w:pPr>
        <w:pStyle w:val="ListParagraph"/>
        <w:numPr>
          <w:ilvl w:val="0"/>
          <w:numId w:val="9"/>
        </w:numPr>
        <w:rPr>
          <w:rFonts w:asciiTheme="majorHAnsi" w:hAnsiTheme="majorHAnsi"/>
          <w:lang w:val="en-GB"/>
        </w:rPr>
      </w:pPr>
      <w:r>
        <w:rPr>
          <w:rFonts w:asciiTheme="majorHAnsi" w:hAnsiTheme="majorHAnsi"/>
          <w:lang w:val="en-GB"/>
        </w:rPr>
        <w:t>Every application to erect a memorial, or place anything whatsoever, or do any works in the churchyard shall be made in writing in the first place to the incumbent</w:t>
      </w:r>
      <w:r w:rsidR="00522939">
        <w:rPr>
          <w:rFonts w:asciiTheme="majorHAnsi" w:hAnsiTheme="majorHAnsi"/>
          <w:lang w:val="en-GB"/>
        </w:rPr>
        <w:t xml:space="preserve">, stating a full description </w:t>
      </w:r>
      <w:r w:rsidR="00FA2B4E">
        <w:rPr>
          <w:rFonts w:asciiTheme="majorHAnsi" w:hAnsiTheme="majorHAnsi"/>
          <w:lang w:val="en-GB"/>
        </w:rPr>
        <w:t xml:space="preserve">of the proposed designs, measurements, materials, inscriptions, </w:t>
      </w:r>
      <w:r w:rsidR="00595A6C">
        <w:rPr>
          <w:rFonts w:asciiTheme="majorHAnsi" w:hAnsiTheme="majorHAnsi"/>
          <w:lang w:val="en-GB"/>
        </w:rPr>
        <w:t xml:space="preserve">style of </w:t>
      </w:r>
      <w:r w:rsidR="00FA2B4E">
        <w:rPr>
          <w:rFonts w:asciiTheme="majorHAnsi" w:hAnsiTheme="majorHAnsi"/>
          <w:lang w:val="en-GB"/>
        </w:rPr>
        <w:t>lettering and like particulars.  In any case, where the authority of a faculty is required, the application shall be made to the Diocesan Registrar.</w:t>
      </w:r>
      <w:r w:rsidR="00B04A84">
        <w:rPr>
          <w:rFonts w:asciiTheme="majorHAnsi" w:hAnsiTheme="majorHAnsi"/>
          <w:lang w:val="en-GB"/>
        </w:rPr>
        <w:t xml:space="preserve">  Designs must be submitted to the incumbent before any order is given to a stonemason.</w:t>
      </w:r>
    </w:p>
    <w:p w14:paraId="72BC186B" w14:textId="77777777" w:rsidR="00FA2B4E" w:rsidRPr="002F0BB5" w:rsidRDefault="00FA2B4E" w:rsidP="003553C9">
      <w:pPr>
        <w:pStyle w:val="ListParagraph"/>
        <w:numPr>
          <w:ilvl w:val="0"/>
          <w:numId w:val="9"/>
        </w:numPr>
        <w:rPr>
          <w:rFonts w:asciiTheme="majorHAnsi" w:hAnsiTheme="majorHAnsi"/>
          <w:lang w:val="en-GB"/>
        </w:rPr>
      </w:pPr>
      <w:r>
        <w:rPr>
          <w:rFonts w:asciiTheme="majorHAnsi" w:hAnsiTheme="majorHAnsi"/>
          <w:lang w:val="en-GB"/>
        </w:rPr>
        <w:t>Nothing shall be erected or placed in the churchyard until such proposals have received consent of the incumbent in writing, or until a faculty has been received, as the case may be.</w:t>
      </w:r>
    </w:p>
    <w:p w14:paraId="72BC186C" w14:textId="77777777" w:rsidR="00FA2B4E" w:rsidRDefault="00495644" w:rsidP="00FA2B4E">
      <w:pPr>
        <w:pStyle w:val="ListParagraph"/>
        <w:numPr>
          <w:ilvl w:val="0"/>
          <w:numId w:val="9"/>
        </w:numPr>
        <w:rPr>
          <w:rFonts w:asciiTheme="majorHAnsi" w:hAnsiTheme="majorHAnsi"/>
          <w:lang w:val="en-GB"/>
        </w:rPr>
      </w:pPr>
      <w:r>
        <w:rPr>
          <w:rFonts w:asciiTheme="majorHAnsi" w:hAnsiTheme="majorHAnsi"/>
          <w:lang w:val="en-GB"/>
        </w:rPr>
        <w:t xml:space="preserve">The </w:t>
      </w:r>
      <w:r w:rsidR="00FA2B4E">
        <w:rPr>
          <w:rFonts w:asciiTheme="majorHAnsi" w:hAnsiTheme="majorHAnsi"/>
          <w:lang w:val="en-GB"/>
        </w:rPr>
        <w:t>incumbent may, if s/he thinks fit, allow a</w:t>
      </w:r>
      <w:r w:rsidR="00D5214A">
        <w:rPr>
          <w:rFonts w:asciiTheme="majorHAnsi" w:hAnsiTheme="majorHAnsi"/>
          <w:lang w:val="en-GB"/>
        </w:rPr>
        <w:t xml:space="preserve"> memorial</w:t>
      </w:r>
      <w:r w:rsidR="00FA2B4E">
        <w:rPr>
          <w:rFonts w:asciiTheme="majorHAnsi" w:hAnsiTheme="majorHAnsi"/>
          <w:lang w:val="en-GB"/>
        </w:rPr>
        <w:t xml:space="preserve"> to be erected in the churchyard without faculty, provided that:</w:t>
      </w:r>
    </w:p>
    <w:p w14:paraId="317A0837" w14:textId="6130D60C" w:rsidR="00695206" w:rsidRPr="00695206" w:rsidRDefault="00FA2B4E">
      <w:pPr>
        <w:pStyle w:val="ListParagraph"/>
        <w:numPr>
          <w:ilvl w:val="1"/>
          <w:numId w:val="9"/>
        </w:numPr>
        <w:rPr>
          <w:rFonts w:asciiTheme="majorHAnsi" w:hAnsiTheme="majorHAnsi"/>
          <w:lang w:val="en-GB"/>
        </w:rPr>
      </w:pPr>
      <w:r w:rsidRPr="00695206">
        <w:rPr>
          <w:rFonts w:asciiTheme="majorHAnsi" w:hAnsiTheme="majorHAnsi"/>
          <w:lang w:val="en-GB"/>
        </w:rPr>
        <w:t xml:space="preserve">The </w:t>
      </w:r>
      <w:r w:rsidR="00D5214A" w:rsidRPr="00695206">
        <w:rPr>
          <w:rFonts w:asciiTheme="majorHAnsi" w:hAnsiTheme="majorHAnsi"/>
          <w:lang w:val="en-GB"/>
        </w:rPr>
        <w:t>memorial</w:t>
      </w:r>
      <w:r w:rsidRPr="00695206">
        <w:rPr>
          <w:rFonts w:asciiTheme="majorHAnsi" w:hAnsiTheme="majorHAnsi"/>
          <w:lang w:val="en-GB"/>
        </w:rPr>
        <w:t xml:space="preserve"> is </w:t>
      </w:r>
      <w:r w:rsidR="00695206" w:rsidRPr="00695206">
        <w:rPr>
          <w:rFonts w:asciiTheme="majorHAnsi" w:hAnsiTheme="majorHAnsi"/>
          <w:lang w:val="en-GB"/>
        </w:rPr>
        <w:t xml:space="preserve">preferably made of local stone, but where this is not possible it must be </w:t>
      </w:r>
      <w:r w:rsidRPr="00695206">
        <w:rPr>
          <w:rFonts w:asciiTheme="majorHAnsi" w:hAnsiTheme="majorHAnsi"/>
          <w:lang w:val="en-GB"/>
        </w:rPr>
        <w:t>one of the following materials</w:t>
      </w:r>
    </w:p>
    <w:p w14:paraId="72BC186E" w14:textId="77777777" w:rsidR="00FA2B4E" w:rsidRDefault="00FA2B4E" w:rsidP="00FA2B4E">
      <w:pPr>
        <w:pStyle w:val="ListParagraph"/>
        <w:numPr>
          <w:ilvl w:val="2"/>
          <w:numId w:val="9"/>
        </w:numPr>
        <w:rPr>
          <w:rFonts w:asciiTheme="majorHAnsi" w:hAnsiTheme="majorHAnsi"/>
          <w:lang w:val="en-GB"/>
        </w:rPr>
      </w:pPr>
      <w:r>
        <w:rPr>
          <w:rFonts w:asciiTheme="majorHAnsi" w:hAnsiTheme="majorHAnsi"/>
          <w:lang w:val="en-GB"/>
        </w:rPr>
        <w:t>English limestone or pennant stone</w:t>
      </w:r>
    </w:p>
    <w:p w14:paraId="72BC186F" w14:textId="77777777" w:rsidR="00FA2B4E" w:rsidRDefault="00FA2B4E" w:rsidP="00FA2B4E">
      <w:pPr>
        <w:pStyle w:val="ListParagraph"/>
        <w:numPr>
          <w:ilvl w:val="2"/>
          <w:numId w:val="9"/>
        </w:numPr>
        <w:rPr>
          <w:rFonts w:asciiTheme="majorHAnsi" w:hAnsiTheme="majorHAnsi"/>
          <w:lang w:val="en-GB"/>
        </w:rPr>
      </w:pPr>
      <w:r>
        <w:rPr>
          <w:rFonts w:asciiTheme="majorHAnsi" w:hAnsiTheme="majorHAnsi"/>
          <w:lang w:val="en-GB"/>
        </w:rPr>
        <w:t>Unpolished grey granite</w:t>
      </w:r>
    </w:p>
    <w:p w14:paraId="72BC1870" w14:textId="77777777" w:rsidR="00FA2B4E" w:rsidRDefault="00FA2B4E" w:rsidP="00FA2B4E">
      <w:pPr>
        <w:pStyle w:val="ListParagraph"/>
        <w:numPr>
          <w:ilvl w:val="2"/>
          <w:numId w:val="9"/>
        </w:numPr>
        <w:rPr>
          <w:rFonts w:asciiTheme="majorHAnsi" w:hAnsiTheme="majorHAnsi"/>
          <w:lang w:val="en-GB"/>
        </w:rPr>
      </w:pPr>
      <w:proofErr w:type="spellStart"/>
      <w:r>
        <w:rPr>
          <w:rFonts w:asciiTheme="majorHAnsi" w:hAnsiTheme="majorHAnsi"/>
          <w:lang w:val="en-GB"/>
        </w:rPr>
        <w:t>Nebrescina</w:t>
      </w:r>
      <w:proofErr w:type="spellEnd"/>
      <w:r>
        <w:rPr>
          <w:rFonts w:asciiTheme="majorHAnsi" w:hAnsiTheme="majorHAnsi"/>
          <w:lang w:val="en-GB"/>
        </w:rPr>
        <w:t xml:space="preserve"> (Roman stone)</w:t>
      </w:r>
    </w:p>
    <w:p w14:paraId="72BC1871" w14:textId="77777777" w:rsidR="00FA2B4E" w:rsidRDefault="00FA2B4E" w:rsidP="00FA2B4E">
      <w:pPr>
        <w:pStyle w:val="ListParagraph"/>
        <w:numPr>
          <w:ilvl w:val="2"/>
          <w:numId w:val="9"/>
        </w:numPr>
        <w:rPr>
          <w:rFonts w:asciiTheme="majorHAnsi" w:hAnsiTheme="majorHAnsi"/>
          <w:lang w:val="en-GB"/>
        </w:rPr>
      </w:pPr>
      <w:r>
        <w:rPr>
          <w:rFonts w:asciiTheme="majorHAnsi" w:hAnsiTheme="majorHAnsi"/>
          <w:lang w:val="en-GB"/>
        </w:rPr>
        <w:t>English oak</w:t>
      </w:r>
    </w:p>
    <w:p w14:paraId="72BC1872" w14:textId="299062ED" w:rsidR="00FA2B4E" w:rsidRDefault="00FA2B4E" w:rsidP="002F0BB5">
      <w:pPr>
        <w:pStyle w:val="ListParagraph"/>
        <w:numPr>
          <w:ilvl w:val="2"/>
          <w:numId w:val="9"/>
        </w:numPr>
        <w:rPr>
          <w:rFonts w:asciiTheme="majorHAnsi" w:hAnsiTheme="majorHAnsi"/>
          <w:lang w:val="en-GB"/>
        </w:rPr>
      </w:pPr>
      <w:r>
        <w:rPr>
          <w:rFonts w:asciiTheme="majorHAnsi" w:hAnsiTheme="majorHAnsi"/>
          <w:lang w:val="en-GB"/>
        </w:rPr>
        <w:t>English or Welsh slate</w:t>
      </w:r>
    </w:p>
    <w:p w14:paraId="232FEC66" w14:textId="0B5C8CCE" w:rsidR="00695206" w:rsidRPr="002F0BB5" w:rsidRDefault="00695206" w:rsidP="002F0BB5">
      <w:pPr>
        <w:pStyle w:val="ListParagraph"/>
        <w:numPr>
          <w:ilvl w:val="2"/>
          <w:numId w:val="9"/>
        </w:numPr>
        <w:rPr>
          <w:rFonts w:asciiTheme="majorHAnsi" w:hAnsiTheme="majorHAnsi"/>
          <w:lang w:val="en-GB"/>
        </w:rPr>
      </w:pPr>
      <w:r>
        <w:rPr>
          <w:rFonts w:asciiTheme="majorHAnsi" w:hAnsiTheme="majorHAnsi"/>
          <w:lang w:val="en-GB"/>
        </w:rPr>
        <w:t>British sandstone.</w:t>
      </w:r>
    </w:p>
    <w:p w14:paraId="72BC1873" w14:textId="77777777" w:rsidR="0058685B" w:rsidRDefault="0058685B" w:rsidP="00FA2B4E">
      <w:pPr>
        <w:pStyle w:val="ListParagraph"/>
        <w:numPr>
          <w:ilvl w:val="1"/>
          <w:numId w:val="9"/>
        </w:numPr>
        <w:rPr>
          <w:rFonts w:asciiTheme="majorHAnsi" w:hAnsiTheme="majorHAnsi"/>
          <w:lang w:val="en-GB"/>
        </w:rPr>
      </w:pPr>
      <w:r>
        <w:rPr>
          <w:rFonts w:asciiTheme="majorHAnsi" w:hAnsiTheme="majorHAnsi"/>
          <w:lang w:val="en-GB"/>
        </w:rPr>
        <w:t>The</w:t>
      </w:r>
      <w:r w:rsidR="00D5214A">
        <w:rPr>
          <w:rFonts w:asciiTheme="majorHAnsi" w:hAnsiTheme="majorHAnsi"/>
          <w:lang w:val="en-GB"/>
        </w:rPr>
        <w:t xml:space="preserve"> memorial</w:t>
      </w:r>
      <w:r>
        <w:rPr>
          <w:rFonts w:asciiTheme="majorHAnsi" w:hAnsiTheme="majorHAnsi"/>
          <w:lang w:val="en-GB"/>
        </w:rPr>
        <w:t xml:space="preserve"> consists of:</w:t>
      </w:r>
    </w:p>
    <w:p w14:paraId="72BC1874" w14:textId="77777777" w:rsidR="0058685B" w:rsidRDefault="0058685B" w:rsidP="0058685B">
      <w:pPr>
        <w:pStyle w:val="ListParagraph"/>
        <w:numPr>
          <w:ilvl w:val="2"/>
          <w:numId w:val="9"/>
        </w:numPr>
        <w:rPr>
          <w:rFonts w:asciiTheme="majorHAnsi" w:hAnsiTheme="majorHAnsi"/>
          <w:lang w:val="en-GB"/>
        </w:rPr>
      </w:pPr>
      <w:r>
        <w:rPr>
          <w:rFonts w:asciiTheme="majorHAnsi" w:hAnsiTheme="majorHAnsi"/>
          <w:lang w:val="en-GB"/>
        </w:rPr>
        <w:t>A headstone of not more than 4ft high</w:t>
      </w:r>
      <w:r w:rsidR="00D5214A">
        <w:rPr>
          <w:rFonts w:asciiTheme="majorHAnsi" w:hAnsiTheme="majorHAnsi"/>
          <w:lang w:val="en-GB"/>
        </w:rPr>
        <w:t xml:space="preserve"> (120cm)</w:t>
      </w:r>
    </w:p>
    <w:p w14:paraId="72BC1875" w14:textId="77777777" w:rsidR="0058685B" w:rsidRDefault="0058685B" w:rsidP="0058685B">
      <w:pPr>
        <w:pStyle w:val="ListParagraph"/>
        <w:numPr>
          <w:ilvl w:val="2"/>
          <w:numId w:val="9"/>
        </w:numPr>
        <w:rPr>
          <w:rFonts w:asciiTheme="majorHAnsi" w:hAnsiTheme="majorHAnsi"/>
          <w:lang w:val="en-GB"/>
        </w:rPr>
      </w:pPr>
      <w:r>
        <w:rPr>
          <w:rFonts w:asciiTheme="majorHAnsi" w:hAnsiTheme="majorHAnsi"/>
          <w:lang w:val="en-GB"/>
        </w:rPr>
        <w:t>A cross not more than 4ft 6in high</w:t>
      </w:r>
      <w:r w:rsidR="00D5214A">
        <w:rPr>
          <w:rFonts w:asciiTheme="majorHAnsi" w:hAnsiTheme="majorHAnsi"/>
          <w:lang w:val="en-GB"/>
        </w:rPr>
        <w:t xml:space="preserve"> (135cm)</w:t>
      </w:r>
    </w:p>
    <w:p w14:paraId="72BC1876" w14:textId="77777777" w:rsidR="00B04A84" w:rsidRDefault="0058685B" w:rsidP="0058685B">
      <w:pPr>
        <w:pStyle w:val="ListParagraph"/>
        <w:numPr>
          <w:ilvl w:val="2"/>
          <w:numId w:val="9"/>
        </w:numPr>
        <w:rPr>
          <w:rFonts w:asciiTheme="majorHAnsi" w:hAnsiTheme="majorHAnsi"/>
          <w:lang w:val="en-GB"/>
        </w:rPr>
      </w:pPr>
      <w:r>
        <w:rPr>
          <w:rFonts w:asciiTheme="majorHAnsi" w:hAnsiTheme="majorHAnsi"/>
          <w:lang w:val="en-GB"/>
        </w:rPr>
        <w:lastRenderedPageBreak/>
        <w:t>A horizontal slab laid flush with the surrounding earth</w:t>
      </w:r>
      <w:r w:rsidR="00B04A84">
        <w:rPr>
          <w:rFonts w:asciiTheme="majorHAnsi" w:hAnsiTheme="majorHAnsi"/>
          <w:lang w:val="en-GB"/>
        </w:rPr>
        <w:t xml:space="preserve"> so that a mower can pass over it</w:t>
      </w:r>
    </w:p>
    <w:p w14:paraId="72BC1877" w14:textId="77777777" w:rsidR="00446178" w:rsidRPr="002F0BB5" w:rsidRDefault="00446178" w:rsidP="00B04A84">
      <w:pPr>
        <w:pStyle w:val="ListParagraph"/>
        <w:ind w:left="2160"/>
        <w:rPr>
          <w:rFonts w:asciiTheme="majorHAnsi" w:hAnsiTheme="majorHAnsi"/>
          <w:sz w:val="16"/>
          <w:lang w:val="en-GB"/>
        </w:rPr>
      </w:pPr>
    </w:p>
    <w:p w14:paraId="72BC1878" w14:textId="16D74E3B" w:rsidR="00446178" w:rsidRDefault="00446178" w:rsidP="002F0BB5">
      <w:pPr>
        <w:pStyle w:val="ListParagraph"/>
        <w:numPr>
          <w:ilvl w:val="1"/>
          <w:numId w:val="9"/>
        </w:numPr>
        <w:rPr>
          <w:rFonts w:asciiTheme="majorHAnsi" w:hAnsiTheme="majorHAnsi"/>
          <w:lang w:val="en-GB"/>
        </w:rPr>
      </w:pPr>
      <w:r>
        <w:rPr>
          <w:rFonts w:asciiTheme="majorHAnsi" w:hAnsiTheme="majorHAnsi"/>
          <w:lang w:val="en-GB"/>
        </w:rPr>
        <w:t>No identification of the</w:t>
      </w:r>
      <w:r w:rsidR="00B04A84">
        <w:rPr>
          <w:rFonts w:asciiTheme="majorHAnsi" w:hAnsiTheme="majorHAnsi"/>
          <w:lang w:val="en-GB"/>
        </w:rPr>
        <w:t xml:space="preserve"> maker or supplier appears on </w:t>
      </w:r>
      <w:r>
        <w:rPr>
          <w:rFonts w:asciiTheme="majorHAnsi" w:hAnsiTheme="majorHAnsi"/>
          <w:lang w:val="en-GB"/>
        </w:rPr>
        <w:t>th</w:t>
      </w:r>
      <w:r w:rsidR="00B04A84">
        <w:rPr>
          <w:rFonts w:asciiTheme="majorHAnsi" w:hAnsiTheme="majorHAnsi"/>
          <w:lang w:val="en-GB"/>
        </w:rPr>
        <w:t>e</w:t>
      </w:r>
      <w:r>
        <w:rPr>
          <w:rFonts w:asciiTheme="majorHAnsi" w:hAnsiTheme="majorHAnsi"/>
          <w:lang w:val="en-GB"/>
        </w:rPr>
        <w:t xml:space="preserve"> monument other than the name only of the craftsman or supplier, in letters not more than ½ in high</w:t>
      </w:r>
      <w:r w:rsidR="00B04A84">
        <w:rPr>
          <w:rFonts w:asciiTheme="majorHAnsi" w:hAnsiTheme="majorHAnsi"/>
          <w:lang w:val="en-GB"/>
        </w:rPr>
        <w:t xml:space="preserve"> (13mm)</w:t>
      </w:r>
      <w:r w:rsidR="00695206">
        <w:rPr>
          <w:rFonts w:asciiTheme="majorHAnsi" w:hAnsiTheme="majorHAnsi"/>
          <w:lang w:val="en-GB"/>
        </w:rPr>
        <w:t>.  Lettering may only be in the following colours:</w:t>
      </w:r>
    </w:p>
    <w:p w14:paraId="5CE0FB35" w14:textId="75498340" w:rsidR="00695206" w:rsidRPr="002F0BB5" w:rsidRDefault="00695206" w:rsidP="004F1887">
      <w:pPr>
        <w:pStyle w:val="ListParagraph"/>
        <w:ind w:left="1440"/>
        <w:rPr>
          <w:rFonts w:asciiTheme="majorHAnsi" w:hAnsiTheme="majorHAnsi"/>
          <w:lang w:val="en-GB"/>
        </w:rPr>
      </w:pPr>
      <w:r>
        <w:rPr>
          <w:rFonts w:asciiTheme="majorHAnsi" w:hAnsiTheme="majorHAnsi"/>
          <w:lang w:val="en-GB"/>
        </w:rPr>
        <w:t>Gold, copper, silver, matt white, matt black, matt grey</w:t>
      </w:r>
    </w:p>
    <w:p w14:paraId="72BC1879" w14:textId="77777777" w:rsidR="00446178" w:rsidRPr="002F0BB5" w:rsidRDefault="00446178" w:rsidP="002F0BB5">
      <w:pPr>
        <w:pStyle w:val="ListParagraph"/>
        <w:numPr>
          <w:ilvl w:val="1"/>
          <w:numId w:val="9"/>
        </w:numPr>
        <w:rPr>
          <w:rFonts w:asciiTheme="majorHAnsi" w:hAnsiTheme="majorHAnsi"/>
          <w:lang w:val="en-GB"/>
        </w:rPr>
      </w:pPr>
      <w:r>
        <w:rPr>
          <w:rFonts w:asciiTheme="majorHAnsi" w:hAnsiTheme="majorHAnsi"/>
          <w:lang w:val="en-GB"/>
        </w:rPr>
        <w:t>A memorial shall not include any photograph, metal or plastic inserts, railings, chippings, statuary, bird baths or other artefacts</w:t>
      </w:r>
    </w:p>
    <w:p w14:paraId="72BC187A" w14:textId="77777777" w:rsidR="006A5372" w:rsidRDefault="006A5372" w:rsidP="006A5372">
      <w:pPr>
        <w:pStyle w:val="ListParagraph"/>
        <w:numPr>
          <w:ilvl w:val="0"/>
          <w:numId w:val="9"/>
        </w:numPr>
        <w:rPr>
          <w:rFonts w:asciiTheme="majorHAnsi" w:hAnsiTheme="majorHAnsi"/>
          <w:lang w:val="en-GB"/>
        </w:rPr>
      </w:pPr>
      <w:r>
        <w:rPr>
          <w:rFonts w:asciiTheme="majorHAnsi" w:hAnsiTheme="majorHAnsi"/>
          <w:lang w:val="en-GB"/>
        </w:rPr>
        <w:t>Only memorials which conform to these requirements can be permitted under the powers delegated to the incumbent.  In all other cases an application for a faculty must be made.</w:t>
      </w:r>
    </w:p>
    <w:p w14:paraId="72BC187B" w14:textId="77777777" w:rsidR="006A5372" w:rsidRDefault="006A5372" w:rsidP="007F1684">
      <w:pPr>
        <w:pStyle w:val="ListParagraph"/>
        <w:ind w:left="0"/>
        <w:rPr>
          <w:rFonts w:asciiTheme="majorHAnsi" w:hAnsiTheme="majorHAnsi"/>
          <w:lang w:val="en-GB"/>
        </w:rPr>
      </w:pPr>
    </w:p>
    <w:p w14:paraId="72BC187C" w14:textId="77777777" w:rsidR="00B04A84" w:rsidRPr="007F1684" w:rsidRDefault="00B04A84" w:rsidP="007F1684">
      <w:pPr>
        <w:pStyle w:val="ListParagraph"/>
        <w:numPr>
          <w:ilvl w:val="0"/>
          <w:numId w:val="29"/>
        </w:numPr>
        <w:ind w:hanging="720"/>
        <w:rPr>
          <w:rFonts w:asciiTheme="majorHAnsi" w:hAnsiTheme="majorHAnsi"/>
          <w:b/>
          <w:lang w:val="en-GB"/>
        </w:rPr>
      </w:pPr>
      <w:r w:rsidRPr="007F1684">
        <w:rPr>
          <w:rFonts w:asciiTheme="majorHAnsi" w:hAnsiTheme="majorHAnsi"/>
          <w:b/>
          <w:lang w:val="en-GB"/>
        </w:rPr>
        <w:t>Existing Memorials:</w:t>
      </w:r>
    </w:p>
    <w:p w14:paraId="72BC187D" w14:textId="77777777" w:rsidR="0094117E" w:rsidRPr="00B04A84" w:rsidRDefault="0094117E" w:rsidP="00D8290C">
      <w:pPr>
        <w:pStyle w:val="ListParagraph"/>
        <w:ind w:left="0"/>
        <w:rPr>
          <w:rFonts w:asciiTheme="majorHAnsi" w:hAnsiTheme="majorHAnsi"/>
          <w:lang w:val="en-GB"/>
        </w:rPr>
      </w:pPr>
      <w:r w:rsidRPr="00B04A84">
        <w:rPr>
          <w:rFonts w:asciiTheme="majorHAnsi" w:hAnsiTheme="majorHAnsi"/>
          <w:lang w:val="en-GB"/>
        </w:rPr>
        <w:t>With regard to existing memorials introduced in the past (with or without faculty), which do not conform with these regulations, such memorials are not to be followed as precedents.  If there is any doubt, the advice of the Diocesan Registrar or the DAC (Diocesan Advisory Committee) should be sought.</w:t>
      </w:r>
    </w:p>
    <w:p w14:paraId="72BC187E" w14:textId="77777777" w:rsidR="0094117E" w:rsidRPr="0094117E" w:rsidRDefault="0094117E" w:rsidP="0094117E">
      <w:pPr>
        <w:rPr>
          <w:rFonts w:asciiTheme="majorHAnsi" w:hAnsiTheme="majorHAnsi"/>
          <w:lang w:val="en-GB"/>
        </w:rPr>
      </w:pPr>
    </w:p>
    <w:p w14:paraId="72BC187F" w14:textId="77777777" w:rsidR="0094117E" w:rsidRPr="0094117E" w:rsidRDefault="007F1684" w:rsidP="0094117E">
      <w:pPr>
        <w:rPr>
          <w:rFonts w:asciiTheme="majorHAnsi" w:hAnsiTheme="majorHAnsi"/>
          <w:b/>
          <w:lang w:val="en-GB"/>
        </w:rPr>
      </w:pPr>
      <w:r>
        <w:rPr>
          <w:rFonts w:asciiTheme="majorHAnsi" w:hAnsiTheme="majorHAnsi"/>
          <w:b/>
          <w:lang w:val="en-GB"/>
        </w:rPr>
        <w:t>E</w:t>
      </w:r>
      <w:r w:rsidR="00B04A84">
        <w:rPr>
          <w:rFonts w:asciiTheme="majorHAnsi" w:hAnsiTheme="majorHAnsi"/>
          <w:b/>
          <w:lang w:val="en-GB"/>
        </w:rPr>
        <w:t>.</w:t>
      </w:r>
      <w:r w:rsidR="0094117E" w:rsidRPr="0094117E">
        <w:rPr>
          <w:rFonts w:asciiTheme="majorHAnsi" w:hAnsiTheme="majorHAnsi"/>
          <w:b/>
          <w:lang w:val="en-GB"/>
        </w:rPr>
        <w:tab/>
        <w:t>Decorations</w:t>
      </w:r>
    </w:p>
    <w:p w14:paraId="72BC1880" w14:textId="77777777" w:rsidR="003C2958" w:rsidRDefault="003C2958" w:rsidP="0094117E">
      <w:pPr>
        <w:pStyle w:val="ListParagraph"/>
        <w:numPr>
          <w:ilvl w:val="0"/>
          <w:numId w:val="11"/>
        </w:numPr>
        <w:rPr>
          <w:rFonts w:asciiTheme="majorHAnsi" w:hAnsiTheme="majorHAnsi"/>
          <w:lang w:val="en-GB"/>
        </w:rPr>
      </w:pPr>
      <w:r>
        <w:rPr>
          <w:rFonts w:asciiTheme="majorHAnsi" w:hAnsiTheme="majorHAnsi"/>
          <w:lang w:val="en-GB"/>
        </w:rPr>
        <w:t>Bulbs and small annual plants may be planted in the soil of any grave</w:t>
      </w:r>
      <w:r w:rsidR="00B04A84">
        <w:rPr>
          <w:rFonts w:asciiTheme="majorHAnsi" w:hAnsiTheme="majorHAnsi"/>
          <w:lang w:val="en-GB"/>
        </w:rPr>
        <w:t>.</w:t>
      </w:r>
    </w:p>
    <w:p w14:paraId="72BC1881" w14:textId="1B885D5F" w:rsidR="00595A6C" w:rsidRDefault="00B04A84" w:rsidP="0094117E">
      <w:pPr>
        <w:pStyle w:val="ListParagraph"/>
        <w:numPr>
          <w:ilvl w:val="0"/>
          <w:numId w:val="11"/>
        </w:numPr>
        <w:rPr>
          <w:rFonts w:asciiTheme="majorHAnsi" w:hAnsiTheme="majorHAnsi"/>
          <w:lang w:val="en-GB"/>
        </w:rPr>
      </w:pPr>
      <w:r>
        <w:rPr>
          <w:rFonts w:asciiTheme="majorHAnsi" w:hAnsiTheme="majorHAnsi"/>
          <w:lang w:val="en-GB"/>
        </w:rPr>
        <w:t xml:space="preserve">Stone vases or </w:t>
      </w:r>
      <w:r w:rsidR="003C2958">
        <w:rPr>
          <w:rFonts w:asciiTheme="majorHAnsi" w:hAnsiTheme="majorHAnsi"/>
          <w:lang w:val="en-GB"/>
        </w:rPr>
        <w:t xml:space="preserve">flower pots </w:t>
      </w:r>
      <w:r w:rsidR="002D2571">
        <w:rPr>
          <w:rFonts w:asciiTheme="majorHAnsi" w:hAnsiTheme="majorHAnsi"/>
          <w:lang w:val="en-GB"/>
        </w:rPr>
        <w:t>without inscriptions may be permitted to be kept on any grave</w:t>
      </w:r>
      <w:r w:rsidR="00595A6C">
        <w:rPr>
          <w:rFonts w:asciiTheme="majorHAnsi" w:hAnsiTheme="majorHAnsi"/>
          <w:lang w:val="en-GB"/>
        </w:rPr>
        <w:t xml:space="preserve">, provided that the material of the same complies with rule </w:t>
      </w:r>
      <w:r w:rsidR="00D21AFC">
        <w:rPr>
          <w:rFonts w:asciiTheme="majorHAnsi" w:hAnsiTheme="majorHAnsi"/>
          <w:lang w:val="en-GB"/>
        </w:rPr>
        <w:t xml:space="preserve">C3a </w:t>
      </w:r>
      <w:r w:rsidR="00595A6C">
        <w:rPr>
          <w:rFonts w:asciiTheme="majorHAnsi" w:hAnsiTheme="majorHAnsi"/>
          <w:lang w:val="en-GB"/>
        </w:rPr>
        <w:t>above</w:t>
      </w:r>
      <w:r>
        <w:rPr>
          <w:rFonts w:asciiTheme="majorHAnsi" w:hAnsiTheme="majorHAnsi"/>
          <w:lang w:val="en-GB"/>
        </w:rPr>
        <w:t>.</w:t>
      </w:r>
    </w:p>
    <w:p w14:paraId="72BC1882" w14:textId="77777777" w:rsidR="00E17343" w:rsidRPr="0094117E" w:rsidRDefault="00595A6C" w:rsidP="0094117E">
      <w:pPr>
        <w:pStyle w:val="ListParagraph"/>
        <w:numPr>
          <w:ilvl w:val="0"/>
          <w:numId w:val="11"/>
        </w:numPr>
        <w:rPr>
          <w:rFonts w:asciiTheme="majorHAnsi" w:hAnsiTheme="majorHAnsi"/>
          <w:lang w:val="en-GB"/>
        </w:rPr>
      </w:pPr>
      <w:r>
        <w:rPr>
          <w:rFonts w:asciiTheme="majorHAnsi" w:hAnsiTheme="majorHAnsi"/>
          <w:lang w:val="en-GB"/>
        </w:rPr>
        <w:t>China, metal or glass vases or flower pots maybe placed on any grave, provided that the same are sunk into the soil.</w:t>
      </w:r>
    </w:p>
    <w:p w14:paraId="72BC1883" w14:textId="77777777" w:rsidR="00FA7BD7" w:rsidRDefault="00FA7BD7" w:rsidP="00E17343">
      <w:pPr>
        <w:rPr>
          <w:rFonts w:asciiTheme="majorHAnsi" w:hAnsiTheme="majorHAnsi"/>
          <w:sz w:val="28"/>
          <w:lang w:val="en-GB"/>
        </w:rPr>
      </w:pPr>
    </w:p>
    <w:p w14:paraId="72BC1884" w14:textId="77777777" w:rsidR="00FA7BD7" w:rsidRPr="00FA7BD7" w:rsidRDefault="007F1684" w:rsidP="00FA7BD7">
      <w:pPr>
        <w:rPr>
          <w:rFonts w:asciiTheme="majorHAnsi" w:hAnsiTheme="majorHAnsi"/>
          <w:lang w:val="en-GB"/>
        </w:rPr>
      </w:pPr>
      <w:r>
        <w:rPr>
          <w:rFonts w:asciiTheme="majorHAnsi" w:hAnsiTheme="majorHAnsi"/>
          <w:b/>
          <w:lang w:val="en-GB"/>
        </w:rPr>
        <w:t>F</w:t>
      </w:r>
      <w:r w:rsidR="00FA7BD7">
        <w:rPr>
          <w:rFonts w:asciiTheme="majorHAnsi" w:hAnsiTheme="majorHAnsi"/>
          <w:b/>
          <w:lang w:val="en-GB"/>
        </w:rPr>
        <w:t>.</w:t>
      </w:r>
      <w:r w:rsidR="00FA7BD7">
        <w:rPr>
          <w:rFonts w:asciiTheme="majorHAnsi" w:hAnsiTheme="majorHAnsi"/>
          <w:b/>
          <w:lang w:val="en-GB"/>
        </w:rPr>
        <w:tab/>
      </w:r>
      <w:r w:rsidR="00FA7BD7" w:rsidRPr="00FA7BD7">
        <w:rPr>
          <w:rFonts w:asciiTheme="majorHAnsi" w:hAnsiTheme="majorHAnsi"/>
          <w:b/>
          <w:lang w:val="en-GB"/>
        </w:rPr>
        <w:t>Clearance or alterations to Gravestones or memorials</w:t>
      </w:r>
      <w:r w:rsidR="00D8290C">
        <w:rPr>
          <w:rFonts w:asciiTheme="majorHAnsi" w:hAnsiTheme="majorHAnsi"/>
          <w:b/>
          <w:lang w:val="en-GB"/>
        </w:rPr>
        <w:t>; Exhumation.</w:t>
      </w:r>
    </w:p>
    <w:p w14:paraId="72BC1885" w14:textId="77777777" w:rsidR="00D8290C" w:rsidRPr="00D8290C" w:rsidRDefault="00FA7BD7" w:rsidP="00D8290C">
      <w:pPr>
        <w:pStyle w:val="ListParagraph"/>
        <w:numPr>
          <w:ilvl w:val="0"/>
          <w:numId w:val="24"/>
        </w:numPr>
        <w:rPr>
          <w:rFonts w:asciiTheme="majorHAnsi" w:hAnsiTheme="majorHAnsi"/>
          <w:lang w:val="en-GB"/>
        </w:rPr>
      </w:pPr>
      <w:r w:rsidRPr="00D8290C">
        <w:rPr>
          <w:rFonts w:asciiTheme="majorHAnsi" w:hAnsiTheme="majorHAnsi"/>
          <w:lang w:val="en-GB"/>
        </w:rPr>
        <w:t>No gravestone or memorial maybe moved or removed without a faculty.  In the case of repairs the DAC decides whether the works are sub</w:t>
      </w:r>
      <w:r w:rsidR="00D8290C" w:rsidRPr="00D8290C">
        <w:rPr>
          <w:rFonts w:asciiTheme="majorHAnsi" w:hAnsiTheme="majorHAnsi"/>
          <w:lang w:val="en-GB"/>
        </w:rPr>
        <w:t>s</w:t>
      </w:r>
      <w:r w:rsidRPr="00D8290C">
        <w:rPr>
          <w:rFonts w:asciiTheme="majorHAnsi" w:hAnsiTheme="majorHAnsi"/>
          <w:lang w:val="en-GB"/>
        </w:rPr>
        <w:t>tan</w:t>
      </w:r>
      <w:r w:rsidR="00D8290C" w:rsidRPr="00D8290C">
        <w:rPr>
          <w:rFonts w:asciiTheme="majorHAnsi" w:hAnsiTheme="majorHAnsi"/>
          <w:lang w:val="en-GB"/>
        </w:rPr>
        <w:t>t</w:t>
      </w:r>
      <w:r w:rsidRPr="00D8290C">
        <w:rPr>
          <w:rFonts w:asciiTheme="majorHAnsi" w:hAnsiTheme="majorHAnsi"/>
          <w:lang w:val="en-GB"/>
        </w:rPr>
        <w:t>i</w:t>
      </w:r>
      <w:r w:rsidR="00D8290C" w:rsidRPr="00D8290C">
        <w:rPr>
          <w:rFonts w:asciiTheme="majorHAnsi" w:hAnsiTheme="majorHAnsi"/>
          <w:lang w:val="en-GB"/>
        </w:rPr>
        <w:t>al and require a faculty.</w:t>
      </w:r>
    </w:p>
    <w:p w14:paraId="72BC1886" w14:textId="77777777" w:rsidR="00D8290C" w:rsidRPr="00D8290C" w:rsidRDefault="00D8290C" w:rsidP="00D8290C">
      <w:pPr>
        <w:pStyle w:val="ListParagraph"/>
        <w:numPr>
          <w:ilvl w:val="0"/>
          <w:numId w:val="24"/>
        </w:numPr>
        <w:rPr>
          <w:rFonts w:asciiTheme="majorHAnsi" w:hAnsiTheme="majorHAnsi"/>
          <w:lang w:val="en-GB"/>
        </w:rPr>
      </w:pPr>
      <w:r w:rsidRPr="00D8290C">
        <w:rPr>
          <w:rFonts w:asciiTheme="majorHAnsi" w:hAnsiTheme="majorHAnsi"/>
          <w:lang w:val="en-GB"/>
        </w:rPr>
        <w:t>Exhumation is only with permission of the Chancellor</w:t>
      </w:r>
      <w:r>
        <w:rPr>
          <w:rFonts w:asciiTheme="majorHAnsi" w:hAnsiTheme="majorHAnsi"/>
          <w:lang w:val="en-GB"/>
        </w:rPr>
        <w:t>, guidelines apply.</w:t>
      </w:r>
    </w:p>
    <w:p w14:paraId="72BC1887" w14:textId="77777777" w:rsidR="00FA7BD7" w:rsidRPr="00D8290C" w:rsidRDefault="00FA7BD7" w:rsidP="00D8290C">
      <w:pPr>
        <w:rPr>
          <w:rFonts w:asciiTheme="majorHAnsi" w:hAnsiTheme="majorHAnsi"/>
          <w:lang w:val="en-GB"/>
        </w:rPr>
      </w:pPr>
    </w:p>
    <w:p w14:paraId="72BC1888" w14:textId="77777777" w:rsidR="00D8290C" w:rsidRDefault="007F1684" w:rsidP="00FA7BD7">
      <w:pPr>
        <w:rPr>
          <w:rFonts w:asciiTheme="majorHAnsi" w:hAnsiTheme="majorHAnsi"/>
          <w:b/>
          <w:lang w:val="en-GB"/>
        </w:rPr>
      </w:pPr>
      <w:r>
        <w:rPr>
          <w:rFonts w:asciiTheme="majorHAnsi" w:hAnsiTheme="majorHAnsi"/>
          <w:b/>
          <w:lang w:val="en-GB"/>
        </w:rPr>
        <w:t>G</w:t>
      </w:r>
      <w:r w:rsidR="00D8290C">
        <w:rPr>
          <w:rFonts w:asciiTheme="majorHAnsi" w:hAnsiTheme="majorHAnsi"/>
          <w:b/>
          <w:lang w:val="en-GB"/>
        </w:rPr>
        <w:t>.</w:t>
      </w:r>
      <w:r w:rsidR="00D8290C">
        <w:rPr>
          <w:rFonts w:asciiTheme="majorHAnsi" w:hAnsiTheme="majorHAnsi"/>
          <w:b/>
          <w:lang w:val="en-GB"/>
        </w:rPr>
        <w:tab/>
        <w:t>Cremated Remains</w:t>
      </w:r>
    </w:p>
    <w:p w14:paraId="72BC1889" w14:textId="5972BC22" w:rsidR="00D8290C" w:rsidRPr="00070F04" w:rsidRDefault="00D8290C" w:rsidP="00070F04">
      <w:pPr>
        <w:pStyle w:val="ListParagraph"/>
        <w:numPr>
          <w:ilvl w:val="0"/>
          <w:numId w:val="26"/>
        </w:numPr>
        <w:rPr>
          <w:rFonts w:asciiTheme="majorHAnsi" w:hAnsiTheme="majorHAnsi"/>
          <w:lang w:val="en-GB"/>
        </w:rPr>
      </w:pPr>
      <w:r w:rsidRPr="00070F04">
        <w:rPr>
          <w:rFonts w:asciiTheme="majorHAnsi" w:hAnsiTheme="majorHAnsi"/>
          <w:lang w:val="en-GB"/>
        </w:rPr>
        <w:t xml:space="preserve">The designated areas in the churchyard for the burial of cremated remains are along the west and </w:t>
      </w:r>
      <w:r w:rsidR="00F54554">
        <w:rPr>
          <w:rFonts w:asciiTheme="majorHAnsi" w:hAnsiTheme="majorHAnsi"/>
          <w:lang w:val="en-GB"/>
        </w:rPr>
        <w:t>south</w:t>
      </w:r>
      <w:r w:rsidR="00F54554" w:rsidRPr="00070F04">
        <w:rPr>
          <w:rFonts w:asciiTheme="majorHAnsi" w:hAnsiTheme="majorHAnsi"/>
          <w:lang w:val="en-GB"/>
        </w:rPr>
        <w:t xml:space="preserve"> </w:t>
      </w:r>
      <w:r w:rsidRPr="00070F04">
        <w:rPr>
          <w:rFonts w:asciiTheme="majorHAnsi" w:hAnsiTheme="majorHAnsi"/>
          <w:lang w:val="en-GB"/>
        </w:rPr>
        <w:t>churchyard walls.</w:t>
      </w:r>
    </w:p>
    <w:p w14:paraId="72BC188A" w14:textId="77777777" w:rsidR="00070F04" w:rsidRDefault="00D8290C" w:rsidP="00070F04">
      <w:pPr>
        <w:pStyle w:val="ListParagraph"/>
        <w:numPr>
          <w:ilvl w:val="0"/>
          <w:numId w:val="26"/>
        </w:numPr>
        <w:rPr>
          <w:rFonts w:asciiTheme="majorHAnsi" w:hAnsiTheme="majorHAnsi"/>
          <w:lang w:val="en-GB"/>
        </w:rPr>
      </w:pPr>
      <w:r w:rsidRPr="00070F04">
        <w:rPr>
          <w:rFonts w:asciiTheme="majorHAnsi" w:hAnsiTheme="majorHAnsi"/>
          <w:lang w:val="en-GB"/>
        </w:rPr>
        <w:t>The same r</w:t>
      </w:r>
      <w:r w:rsidR="00070F04" w:rsidRPr="00070F04">
        <w:rPr>
          <w:rFonts w:asciiTheme="majorHAnsi" w:hAnsiTheme="majorHAnsi"/>
          <w:lang w:val="en-GB"/>
        </w:rPr>
        <w:t xml:space="preserve">estrictions on the rights of burial within the churchyard </w:t>
      </w:r>
      <w:r w:rsidR="00126885">
        <w:rPr>
          <w:rFonts w:asciiTheme="majorHAnsi" w:hAnsiTheme="majorHAnsi"/>
          <w:lang w:val="en-GB"/>
        </w:rPr>
        <w:t>(section B</w:t>
      </w:r>
      <w:r w:rsidR="00070F04">
        <w:rPr>
          <w:rFonts w:asciiTheme="majorHAnsi" w:hAnsiTheme="majorHAnsi"/>
          <w:lang w:val="en-GB"/>
        </w:rPr>
        <w:t xml:space="preserve">) </w:t>
      </w:r>
      <w:r w:rsidR="00070F04" w:rsidRPr="00070F04">
        <w:rPr>
          <w:rFonts w:asciiTheme="majorHAnsi" w:hAnsiTheme="majorHAnsi"/>
          <w:lang w:val="en-GB"/>
        </w:rPr>
        <w:t>apply to the interment of ashes.</w:t>
      </w:r>
    </w:p>
    <w:p w14:paraId="72BC188B" w14:textId="77777777" w:rsidR="00070F04" w:rsidRDefault="00070F04" w:rsidP="00070F04">
      <w:pPr>
        <w:pStyle w:val="ListParagraph"/>
        <w:numPr>
          <w:ilvl w:val="0"/>
          <w:numId w:val="26"/>
        </w:numPr>
        <w:rPr>
          <w:rFonts w:asciiTheme="majorHAnsi" w:hAnsiTheme="majorHAnsi"/>
          <w:lang w:val="en-GB"/>
        </w:rPr>
      </w:pPr>
      <w:r>
        <w:rPr>
          <w:rFonts w:asciiTheme="majorHAnsi" w:hAnsiTheme="majorHAnsi"/>
          <w:lang w:val="en-GB"/>
        </w:rPr>
        <w:t>Ashes can be interred in a designated area or within an existing grave where this is appropriate.</w:t>
      </w:r>
    </w:p>
    <w:p w14:paraId="72BC188C" w14:textId="4375934C" w:rsidR="00070F04" w:rsidRDefault="00070F04" w:rsidP="00070F04">
      <w:pPr>
        <w:pStyle w:val="ListParagraph"/>
        <w:numPr>
          <w:ilvl w:val="0"/>
          <w:numId w:val="26"/>
        </w:numPr>
        <w:rPr>
          <w:rFonts w:asciiTheme="majorHAnsi" w:hAnsiTheme="majorHAnsi"/>
          <w:lang w:val="en-GB"/>
        </w:rPr>
      </w:pPr>
      <w:r>
        <w:rPr>
          <w:rFonts w:asciiTheme="majorHAnsi" w:hAnsiTheme="majorHAnsi"/>
          <w:lang w:val="en-GB"/>
        </w:rPr>
        <w:t xml:space="preserve">The same rules with respect to the material </w:t>
      </w:r>
      <w:r w:rsidR="008021E0">
        <w:rPr>
          <w:rFonts w:asciiTheme="majorHAnsi" w:hAnsiTheme="majorHAnsi"/>
          <w:lang w:val="en-GB"/>
        </w:rPr>
        <w:t xml:space="preserve">and form </w:t>
      </w:r>
      <w:bookmarkStart w:id="0" w:name="_GoBack"/>
      <w:bookmarkEnd w:id="0"/>
      <w:r>
        <w:rPr>
          <w:rFonts w:asciiTheme="majorHAnsi" w:hAnsiTheme="majorHAnsi"/>
          <w:lang w:val="en-GB"/>
        </w:rPr>
        <w:t xml:space="preserve">of any memorial apply in the case of cremated remains. </w:t>
      </w:r>
    </w:p>
    <w:p w14:paraId="72BC188D" w14:textId="50CAF3ED" w:rsidR="00070F04" w:rsidRPr="007F1684" w:rsidRDefault="00070F04" w:rsidP="00070F04">
      <w:pPr>
        <w:pStyle w:val="ListParagraph"/>
        <w:numPr>
          <w:ilvl w:val="0"/>
          <w:numId w:val="26"/>
        </w:numPr>
        <w:rPr>
          <w:rFonts w:asciiTheme="majorHAnsi" w:hAnsiTheme="majorHAnsi"/>
          <w:lang w:val="en-GB"/>
        </w:rPr>
      </w:pPr>
      <w:r w:rsidRPr="007F1684">
        <w:rPr>
          <w:rFonts w:asciiTheme="majorHAnsi" w:hAnsiTheme="majorHAnsi"/>
          <w:lang w:val="en-GB"/>
        </w:rPr>
        <w:t>The memorial should</w:t>
      </w:r>
      <w:r w:rsidR="00713D39" w:rsidRPr="007F1684">
        <w:rPr>
          <w:rFonts w:asciiTheme="majorHAnsi" w:hAnsiTheme="majorHAnsi"/>
          <w:lang w:val="en-GB"/>
        </w:rPr>
        <w:t xml:space="preserve"> </w:t>
      </w:r>
      <w:r w:rsidRPr="007F1684">
        <w:rPr>
          <w:rFonts w:asciiTheme="majorHAnsi" w:hAnsiTheme="majorHAnsi"/>
          <w:lang w:val="en-GB"/>
        </w:rPr>
        <w:t xml:space="preserve">no more than </w:t>
      </w:r>
      <w:r w:rsidR="008F16EA">
        <w:rPr>
          <w:rFonts w:asciiTheme="majorHAnsi" w:hAnsiTheme="majorHAnsi"/>
          <w:lang w:val="en-GB"/>
        </w:rPr>
        <w:t>450mm (18”) by 400mm (16”).</w:t>
      </w:r>
    </w:p>
    <w:p w14:paraId="72BC188E" w14:textId="77777777" w:rsidR="00070F04" w:rsidRDefault="00070F04" w:rsidP="00070F04">
      <w:pPr>
        <w:pStyle w:val="ListParagraph"/>
        <w:numPr>
          <w:ilvl w:val="0"/>
          <w:numId w:val="26"/>
        </w:numPr>
        <w:rPr>
          <w:rFonts w:asciiTheme="majorHAnsi" w:hAnsiTheme="majorHAnsi"/>
          <w:lang w:val="en-GB"/>
        </w:rPr>
      </w:pPr>
      <w:r>
        <w:rPr>
          <w:rFonts w:asciiTheme="majorHAnsi" w:hAnsiTheme="majorHAnsi"/>
          <w:lang w:val="en-GB"/>
        </w:rPr>
        <w:t>Ashes should be interred directly into the groun</w:t>
      </w:r>
      <w:r w:rsidR="00126885">
        <w:rPr>
          <w:rFonts w:asciiTheme="majorHAnsi" w:hAnsiTheme="majorHAnsi"/>
          <w:lang w:val="en-GB"/>
        </w:rPr>
        <w:t xml:space="preserve">d or if they are in a container, </w:t>
      </w:r>
      <w:r>
        <w:rPr>
          <w:rFonts w:asciiTheme="majorHAnsi" w:hAnsiTheme="majorHAnsi"/>
          <w:lang w:val="en-GB"/>
        </w:rPr>
        <w:t>it must be biodegradable.</w:t>
      </w:r>
    </w:p>
    <w:p w14:paraId="72BC188F" w14:textId="77777777" w:rsidR="00070F04" w:rsidRDefault="00070F04" w:rsidP="00070F04">
      <w:pPr>
        <w:rPr>
          <w:rFonts w:asciiTheme="majorHAnsi" w:hAnsiTheme="majorHAnsi"/>
          <w:lang w:val="en-GB"/>
        </w:rPr>
      </w:pPr>
    </w:p>
    <w:p w14:paraId="72BC1890" w14:textId="77777777" w:rsidR="00070F04" w:rsidRPr="00070F04" w:rsidRDefault="007F1684" w:rsidP="00070F04">
      <w:pPr>
        <w:rPr>
          <w:rFonts w:asciiTheme="majorHAnsi" w:hAnsiTheme="majorHAnsi"/>
          <w:b/>
          <w:lang w:val="en-GB"/>
        </w:rPr>
      </w:pPr>
      <w:r>
        <w:rPr>
          <w:rFonts w:asciiTheme="majorHAnsi" w:hAnsiTheme="majorHAnsi"/>
          <w:b/>
          <w:lang w:val="en-GB"/>
        </w:rPr>
        <w:t>H</w:t>
      </w:r>
      <w:r w:rsidR="00070F04" w:rsidRPr="00070F04">
        <w:rPr>
          <w:rFonts w:asciiTheme="majorHAnsi" w:hAnsiTheme="majorHAnsi"/>
          <w:b/>
          <w:lang w:val="en-GB"/>
        </w:rPr>
        <w:t>.</w:t>
      </w:r>
      <w:r w:rsidR="00070F04" w:rsidRPr="00070F04">
        <w:rPr>
          <w:rFonts w:asciiTheme="majorHAnsi" w:hAnsiTheme="majorHAnsi"/>
          <w:b/>
          <w:lang w:val="en-GB"/>
        </w:rPr>
        <w:tab/>
        <w:t>Recording</w:t>
      </w:r>
    </w:p>
    <w:p w14:paraId="72BC1891" w14:textId="77777777" w:rsidR="002F0BB5" w:rsidRPr="002F0BB5" w:rsidRDefault="00070F04" w:rsidP="002F0BB5">
      <w:pPr>
        <w:pStyle w:val="ListParagraph"/>
        <w:numPr>
          <w:ilvl w:val="0"/>
          <w:numId w:val="27"/>
        </w:numPr>
        <w:rPr>
          <w:rFonts w:asciiTheme="majorHAnsi" w:hAnsiTheme="majorHAnsi"/>
          <w:lang w:val="en-GB"/>
        </w:rPr>
      </w:pPr>
      <w:r w:rsidRPr="002F0BB5">
        <w:rPr>
          <w:rFonts w:asciiTheme="majorHAnsi" w:hAnsiTheme="majorHAnsi"/>
          <w:lang w:val="en-GB"/>
        </w:rPr>
        <w:t>All burials must be recorded in the Burial Register</w:t>
      </w:r>
      <w:r w:rsidR="002F0BB5" w:rsidRPr="002F0BB5">
        <w:rPr>
          <w:rFonts w:asciiTheme="majorHAnsi" w:hAnsiTheme="majorHAnsi"/>
          <w:lang w:val="en-GB"/>
        </w:rPr>
        <w:t xml:space="preserve"> and Service Register of the church, including the name of the deceased, date of death</w:t>
      </w:r>
      <w:r w:rsidR="002F0BB5">
        <w:rPr>
          <w:rFonts w:asciiTheme="majorHAnsi" w:hAnsiTheme="majorHAnsi"/>
          <w:lang w:val="en-GB"/>
        </w:rPr>
        <w:t xml:space="preserve">, age, </w:t>
      </w:r>
      <w:r w:rsidR="002F0BB5" w:rsidRPr="002F0BB5">
        <w:rPr>
          <w:rFonts w:asciiTheme="majorHAnsi" w:hAnsiTheme="majorHAnsi"/>
          <w:lang w:val="en-GB"/>
        </w:rPr>
        <w:t>date of burial</w:t>
      </w:r>
      <w:r w:rsidR="002F0BB5">
        <w:rPr>
          <w:rFonts w:asciiTheme="majorHAnsi" w:hAnsiTheme="majorHAnsi"/>
          <w:lang w:val="en-GB"/>
        </w:rPr>
        <w:t xml:space="preserve">, position of the grave </w:t>
      </w:r>
      <w:r w:rsidR="002F0BB5" w:rsidRPr="002F0BB5">
        <w:rPr>
          <w:rFonts w:asciiTheme="majorHAnsi" w:hAnsiTheme="majorHAnsi"/>
          <w:lang w:val="en-GB"/>
        </w:rPr>
        <w:t>and signed by the officiating minister.</w:t>
      </w:r>
    </w:p>
    <w:p w14:paraId="72BC1892" w14:textId="77777777" w:rsidR="002F0BB5" w:rsidRDefault="002F0BB5" w:rsidP="002F0BB5">
      <w:pPr>
        <w:pStyle w:val="ListParagraph"/>
        <w:numPr>
          <w:ilvl w:val="0"/>
          <w:numId w:val="27"/>
        </w:numPr>
        <w:rPr>
          <w:rFonts w:asciiTheme="majorHAnsi" w:hAnsiTheme="majorHAnsi"/>
          <w:lang w:val="en-GB"/>
        </w:rPr>
      </w:pPr>
      <w:r w:rsidRPr="002F0BB5">
        <w:rPr>
          <w:rFonts w:asciiTheme="majorHAnsi" w:hAnsiTheme="majorHAnsi"/>
          <w:lang w:val="en-GB"/>
        </w:rPr>
        <w:t>All interments of ashes must be recorded on a plan to be kept with the Burial Register.</w:t>
      </w:r>
    </w:p>
    <w:p w14:paraId="72BC1893" w14:textId="77777777" w:rsidR="002F0BB5" w:rsidRDefault="002F0BB5" w:rsidP="002F0BB5">
      <w:pPr>
        <w:rPr>
          <w:rFonts w:asciiTheme="majorHAnsi" w:hAnsiTheme="majorHAnsi"/>
          <w:lang w:val="en-GB"/>
        </w:rPr>
      </w:pPr>
    </w:p>
    <w:p w14:paraId="72BC1894" w14:textId="1E9DB025" w:rsidR="00E17343" w:rsidRPr="00E17343" w:rsidRDefault="002F0BB5" w:rsidP="00E17343">
      <w:pPr>
        <w:rPr>
          <w:rFonts w:asciiTheme="majorHAnsi" w:hAnsiTheme="majorHAnsi"/>
          <w:lang w:val="en-GB"/>
        </w:rPr>
      </w:pPr>
      <w:r>
        <w:rPr>
          <w:rFonts w:asciiTheme="majorHAnsi" w:hAnsiTheme="majorHAnsi"/>
          <w:lang w:val="en-GB"/>
        </w:rPr>
        <w:t>These rule</w:t>
      </w:r>
      <w:r w:rsidR="00126885">
        <w:rPr>
          <w:rFonts w:asciiTheme="majorHAnsi" w:hAnsiTheme="majorHAnsi"/>
          <w:lang w:val="en-GB"/>
        </w:rPr>
        <w:t>s shall come into force on 1</w:t>
      </w:r>
      <w:r w:rsidR="00126885" w:rsidRPr="00126885">
        <w:rPr>
          <w:rFonts w:asciiTheme="majorHAnsi" w:hAnsiTheme="majorHAnsi"/>
          <w:vertAlign w:val="superscript"/>
          <w:lang w:val="en-GB"/>
        </w:rPr>
        <w:t>st</w:t>
      </w:r>
      <w:r w:rsidR="00126885">
        <w:rPr>
          <w:rFonts w:asciiTheme="majorHAnsi" w:hAnsiTheme="majorHAnsi"/>
          <w:lang w:val="en-GB"/>
        </w:rPr>
        <w:t xml:space="preserve"> January </w:t>
      </w:r>
      <w:r w:rsidR="00695206">
        <w:rPr>
          <w:rFonts w:asciiTheme="majorHAnsi" w:hAnsiTheme="majorHAnsi"/>
          <w:lang w:val="en-GB"/>
        </w:rPr>
        <w:t xml:space="preserve">2022 </w:t>
      </w:r>
      <w:r>
        <w:rPr>
          <w:rFonts w:asciiTheme="majorHAnsi" w:hAnsiTheme="majorHAnsi"/>
          <w:lang w:val="en-GB"/>
        </w:rPr>
        <w:t>and remain effective un</w:t>
      </w:r>
      <w:r w:rsidR="007F1684">
        <w:rPr>
          <w:rFonts w:asciiTheme="majorHAnsi" w:hAnsiTheme="majorHAnsi"/>
          <w:lang w:val="en-GB"/>
        </w:rPr>
        <w:t xml:space="preserve">til revoked and shall apply to </w:t>
      </w:r>
      <w:r>
        <w:rPr>
          <w:rFonts w:asciiTheme="majorHAnsi" w:hAnsiTheme="majorHAnsi"/>
          <w:lang w:val="en-GB"/>
        </w:rPr>
        <w:t>th</w:t>
      </w:r>
      <w:r w:rsidR="007F1684">
        <w:rPr>
          <w:rFonts w:asciiTheme="majorHAnsi" w:hAnsiTheme="majorHAnsi"/>
          <w:lang w:val="en-GB"/>
        </w:rPr>
        <w:t>e</w:t>
      </w:r>
      <w:r>
        <w:rPr>
          <w:rFonts w:asciiTheme="majorHAnsi" w:hAnsiTheme="majorHAnsi"/>
          <w:lang w:val="en-GB"/>
        </w:rPr>
        <w:t xml:space="preserve"> churchyard of St Andrew, Blunsdon, North Swindon.</w:t>
      </w:r>
    </w:p>
    <w:sectPr w:rsidR="00E17343" w:rsidRPr="00E17343" w:rsidSect="006A5372">
      <w:headerReference w:type="even" r:id="rId7"/>
      <w:headerReference w:type="default" r:id="rId8"/>
      <w:footerReference w:type="even" r:id="rId9"/>
      <w:footerReference w:type="default" r:id="rId10"/>
      <w:headerReference w:type="first" r:id="rId11"/>
      <w:footerReference w:type="first" r:id="rId12"/>
      <w:pgSz w:w="11900" w:h="16840"/>
      <w:pgMar w:top="1134" w:right="1304" w:bottom="1134"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BA0E" w14:textId="77777777" w:rsidR="004565BD" w:rsidRDefault="004565BD">
      <w:r>
        <w:separator/>
      </w:r>
    </w:p>
  </w:endnote>
  <w:endnote w:type="continuationSeparator" w:id="0">
    <w:p w14:paraId="670CE003" w14:textId="77777777" w:rsidR="004565BD" w:rsidRDefault="0045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897" w14:textId="77777777" w:rsidR="002F0BB5" w:rsidRDefault="006F2AC6" w:rsidP="00495644">
    <w:pPr>
      <w:pStyle w:val="Footer"/>
      <w:framePr w:wrap="around" w:vAnchor="text" w:hAnchor="margin" w:xAlign="center" w:y="1"/>
      <w:rPr>
        <w:rStyle w:val="PageNumber"/>
      </w:rPr>
    </w:pPr>
    <w:r>
      <w:rPr>
        <w:rStyle w:val="PageNumber"/>
      </w:rPr>
      <w:fldChar w:fldCharType="begin"/>
    </w:r>
    <w:r w:rsidR="002F0BB5">
      <w:rPr>
        <w:rStyle w:val="PageNumber"/>
      </w:rPr>
      <w:instrText xml:space="preserve">PAGE  </w:instrText>
    </w:r>
    <w:r>
      <w:rPr>
        <w:rStyle w:val="PageNumber"/>
      </w:rPr>
      <w:fldChar w:fldCharType="end"/>
    </w:r>
  </w:p>
  <w:p w14:paraId="72BC1898" w14:textId="77777777" w:rsidR="002F0BB5" w:rsidRDefault="002F0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899" w14:textId="77777777" w:rsidR="002F0BB5" w:rsidRDefault="006F2AC6" w:rsidP="00495644">
    <w:pPr>
      <w:pStyle w:val="Footer"/>
      <w:framePr w:wrap="around" w:vAnchor="text" w:hAnchor="margin" w:xAlign="center" w:y="1"/>
      <w:rPr>
        <w:rStyle w:val="PageNumber"/>
      </w:rPr>
    </w:pPr>
    <w:r>
      <w:rPr>
        <w:rStyle w:val="PageNumber"/>
      </w:rPr>
      <w:fldChar w:fldCharType="begin"/>
    </w:r>
    <w:r w:rsidR="002F0BB5">
      <w:rPr>
        <w:rStyle w:val="PageNumber"/>
      </w:rPr>
      <w:instrText xml:space="preserve">PAGE  </w:instrText>
    </w:r>
    <w:r>
      <w:rPr>
        <w:rStyle w:val="PageNumber"/>
      </w:rPr>
      <w:fldChar w:fldCharType="separate"/>
    </w:r>
    <w:r w:rsidR="00A725B4">
      <w:rPr>
        <w:rStyle w:val="PageNumber"/>
        <w:noProof/>
      </w:rPr>
      <w:t>1</w:t>
    </w:r>
    <w:r>
      <w:rPr>
        <w:rStyle w:val="PageNumber"/>
      </w:rPr>
      <w:fldChar w:fldCharType="end"/>
    </w:r>
  </w:p>
  <w:p w14:paraId="72BC189A" w14:textId="77777777" w:rsidR="002F0BB5" w:rsidRDefault="002F0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89C" w14:textId="77777777" w:rsidR="00713D39" w:rsidRDefault="0071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4ECFA" w14:textId="77777777" w:rsidR="004565BD" w:rsidRDefault="004565BD">
      <w:r>
        <w:separator/>
      </w:r>
    </w:p>
  </w:footnote>
  <w:footnote w:type="continuationSeparator" w:id="0">
    <w:p w14:paraId="3B945DE4" w14:textId="77777777" w:rsidR="004565BD" w:rsidRDefault="0045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895" w14:textId="77777777" w:rsidR="00713D39" w:rsidRDefault="00713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896" w14:textId="77777777" w:rsidR="00713D39" w:rsidRDefault="00713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89B" w14:textId="77777777" w:rsidR="00713D39" w:rsidRDefault="0071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3D8"/>
    <w:multiLevelType w:val="hybridMultilevel"/>
    <w:tmpl w:val="A4DC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63AE7"/>
    <w:multiLevelType w:val="hybridMultilevel"/>
    <w:tmpl w:val="528A0B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83858"/>
    <w:multiLevelType w:val="hybridMultilevel"/>
    <w:tmpl w:val="9630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914E9"/>
    <w:multiLevelType w:val="hybridMultilevel"/>
    <w:tmpl w:val="B5AAC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7B0AB3"/>
    <w:multiLevelType w:val="hybridMultilevel"/>
    <w:tmpl w:val="239C5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02AB8"/>
    <w:multiLevelType w:val="multilevel"/>
    <w:tmpl w:val="39BC6D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502AD5"/>
    <w:multiLevelType w:val="hybridMultilevel"/>
    <w:tmpl w:val="E7B6EB8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85007"/>
    <w:multiLevelType w:val="hybridMultilevel"/>
    <w:tmpl w:val="C0DC7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D91CF7"/>
    <w:multiLevelType w:val="hybridMultilevel"/>
    <w:tmpl w:val="6A0475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35215"/>
    <w:multiLevelType w:val="hybridMultilevel"/>
    <w:tmpl w:val="8B5A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F4650"/>
    <w:multiLevelType w:val="hybridMultilevel"/>
    <w:tmpl w:val="4B5EE82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02B64"/>
    <w:multiLevelType w:val="hybridMultilevel"/>
    <w:tmpl w:val="C9C8B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3F5BEE"/>
    <w:multiLevelType w:val="hybridMultilevel"/>
    <w:tmpl w:val="0D6AE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778D1"/>
    <w:multiLevelType w:val="hybridMultilevel"/>
    <w:tmpl w:val="8918D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80837"/>
    <w:multiLevelType w:val="hybridMultilevel"/>
    <w:tmpl w:val="7778B9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57E2"/>
    <w:multiLevelType w:val="hybridMultilevel"/>
    <w:tmpl w:val="7BD8B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763E1"/>
    <w:multiLevelType w:val="hybridMultilevel"/>
    <w:tmpl w:val="0B2C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A31DC"/>
    <w:multiLevelType w:val="hybridMultilevel"/>
    <w:tmpl w:val="E8B6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5174F"/>
    <w:multiLevelType w:val="hybridMultilevel"/>
    <w:tmpl w:val="49D8786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90574"/>
    <w:multiLevelType w:val="hybridMultilevel"/>
    <w:tmpl w:val="02BAF2B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B31C0"/>
    <w:multiLevelType w:val="multilevel"/>
    <w:tmpl w:val="8B5A6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79074E"/>
    <w:multiLevelType w:val="hybridMultilevel"/>
    <w:tmpl w:val="F992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00E48"/>
    <w:multiLevelType w:val="multilevel"/>
    <w:tmpl w:val="8918DC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79241D"/>
    <w:multiLevelType w:val="hybridMultilevel"/>
    <w:tmpl w:val="39BC6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B760E"/>
    <w:multiLevelType w:val="hybridMultilevel"/>
    <w:tmpl w:val="DD5A420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75884"/>
    <w:multiLevelType w:val="hybridMultilevel"/>
    <w:tmpl w:val="FD962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4A182A"/>
    <w:multiLevelType w:val="multilevel"/>
    <w:tmpl w:val="239C5E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72342B"/>
    <w:multiLevelType w:val="hybridMultilevel"/>
    <w:tmpl w:val="591841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962DC"/>
    <w:multiLevelType w:val="hybridMultilevel"/>
    <w:tmpl w:val="C7B2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24"/>
  </w:num>
  <w:num w:numId="4">
    <w:abstractNumId w:val="23"/>
  </w:num>
  <w:num w:numId="5">
    <w:abstractNumId w:val="5"/>
  </w:num>
  <w:num w:numId="6">
    <w:abstractNumId w:val="2"/>
  </w:num>
  <w:num w:numId="7">
    <w:abstractNumId w:val="12"/>
  </w:num>
  <w:num w:numId="8">
    <w:abstractNumId w:val="3"/>
  </w:num>
  <w:num w:numId="9">
    <w:abstractNumId w:val="15"/>
  </w:num>
  <w:num w:numId="10">
    <w:abstractNumId w:val="7"/>
  </w:num>
  <w:num w:numId="11">
    <w:abstractNumId w:val="28"/>
  </w:num>
  <w:num w:numId="12">
    <w:abstractNumId w:val="27"/>
  </w:num>
  <w:num w:numId="13">
    <w:abstractNumId w:val="10"/>
  </w:num>
  <w:num w:numId="14">
    <w:abstractNumId w:val="1"/>
  </w:num>
  <w:num w:numId="15">
    <w:abstractNumId w:val="19"/>
  </w:num>
  <w:num w:numId="16">
    <w:abstractNumId w:val="8"/>
  </w:num>
  <w:num w:numId="17">
    <w:abstractNumId w:val="6"/>
  </w:num>
  <w:num w:numId="18">
    <w:abstractNumId w:val="25"/>
  </w:num>
  <w:num w:numId="19">
    <w:abstractNumId w:val="13"/>
  </w:num>
  <w:num w:numId="20">
    <w:abstractNumId w:val="22"/>
  </w:num>
  <w:num w:numId="21">
    <w:abstractNumId w:val="0"/>
  </w:num>
  <w:num w:numId="22">
    <w:abstractNumId w:val="4"/>
  </w:num>
  <w:num w:numId="23">
    <w:abstractNumId w:val="26"/>
  </w:num>
  <w:num w:numId="24">
    <w:abstractNumId w:val="16"/>
  </w:num>
  <w:num w:numId="25">
    <w:abstractNumId w:val="11"/>
  </w:num>
  <w:num w:numId="26">
    <w:abstractNumId w:val="21"/>
  </w:num>
  <w:num w:numId="27">
    <w:abstractNumId w:val="17"/>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43"/>
    <w:rsid w:val="00070F04"/>
    <w:rsid w:val="000B451A"/>
    <w:rsid w:val="000C0DE0"/>
    <w:rsid w:val="00126885"/>
    <w:rsid w:val="002D2571"/>
    <w:rsid w:val="002F0BB5"/>
    <w:rsid w:val="00350E29"/>
    <w:rsid w:val="003553C9"/>
    <w:rsid w:val="003C2958"/>
    <w:rsid w:val="00401F55"/>
    <w:rsid w:val="004345AD"/>
    <w:rsid w:val="00446178"/>
    <w:rsid w:val="004565BD"/>
    <w:rsid w:val="00495644"/>
    <w:rsid w:val="004F1887"/>
    <w:rsid w:val="00522939"/>
    <w:rsid w:val="00531B4A"/>
    <w:rsid w:val="0058685B"/>
    <w:rsid w:val="00595A6C"/>
    <w:rsid w:val="00660F95"/>
    <w:rsid w:val="00663168"/>
    <w:rsid w:val="006878B4"/>
    <w:rsid w:val="00695206"/>
    <w:rsid w:val="006A5372"/>
    <w:rsid w:val="006F2AC6"/>
    <w:rsid w:val="00713D39"/>
    <w:rsid w:val="00730280"/>
    <w:rsid w:val="007330E3"/>
    <w:rsid w:val="007F1684"/>
    <w:rsid w:val="008021E0"/>
    <w:rsid w:val="00881999"/>
    <w:rsid w:val="008F16EA"/>
    <w:rsid w:val="0094117E"/>
    <w:rsid w:val="00985F6C"/>
    <w:rsid w:val="009D1C68"/>
    <w:rsid w:val="009E5B24"/>
    <w:rsid w:val="00A725B4"/>
    <w:rsid w:val="00A92961"/>
    <w:rsid w:val="00B04A84"/>
    <w:rsid w:val="00B34339"/>
    <w:rsid w:val="00B90020"/>
    <w:rsid w:val="00C718EB"/>
    <w:rsid w:val="00C93F6D"/>
    <w:rsid w:val="00D21AFC"/>
    <w:rsid w:val="00D5214A"/>
    <w:rsid w:val="00D80C60"/>
    <w:rsid w:val="00D8290C"/>
    <w:rsid w:val="00E17343"/>
    <w:rsid w:val="00E835E2"/>
    <w:rsid w:val="00F54554"/>
    <w:rsid w:val="00FA2B4E"/>
    <w:rsid w:val="00FA7BD7"/>
    <w:rsid w:val="00FD24A0"/>
    <w:rsid w:val="00FE7E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1858"/>
  <w15:docId w15:val="{D03C1FCC-E001-4796-9FF8-9B6F174E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343"/>
    <w:pPr>
      <w:ind w:left="720"/>
      <w:contextualSpacing/>
    </w:pPr>
  </w:style>
  <w:style w:type="paragraph" w:styleId="Footer">
    <w:name w:val="footer"/>
    <w:basedOn w:val="Normal"/>
    <w:link w:val="FooterChar"/>
    <w:uiPriority w:val="99"/>
    <w:semiHidden/>
    <w:unhideWhenUsed/>
    <w:rsid w:val="006A5372"/>
    <w:pPr>
      <w:tabs>
        <w:tab w:val="center" w:pos="4320"/>
        <w:tab w:val="right" w:pos="8640"/>
      </w:tabs>
    </w:pPr>
  </w:style>
  <w:style w:type="character" w:customStyle="1" w:styleId="FooterChar">
    <w:name w:val="Footer Char"/>
    <w:basedOn w:val="DefaultParagraphFont"/>
    <w:link w:val="Footer"/>
    <w:uiPriority w:val="99"/>
    <w:semiHidden/>
    <w:rsid w:val="006A5372"/>
  </w:style>
  <w:style w:type="character" w:styleId="PageNumber">
    <w:name w:val="page number"/>
    <w:basedOn w:val="DefaultParagraphFont"/>
    <w:uiPriority w:val="99"/>
    <w:semiHidden/>
    <w:unhideWhenUsed/>
    <w:rsid w:val="006A5372"/>
  </w:style>
  <w:style w:type="paragraph" w:styleId="Header">
    <w:name w:val="header"/>
    <w:basedOn w:val="Normal"/>
    <w:link w:val="HeaderChar"/>
    <w:uiPriority w:val="99"/>
    <w:semiHidden/>
    <w:unhideWhenUsed/>
    <w:rsid w:val="00713D39"/>
    <w:pPr>
      <w:tabs>
        <w:tab w:val="center" w:pos="4320"/>
        <w:tab w:val="right" w:pos="8640"/>
      </w:tabs>
    </w:pPr>
  </w:style>
  <w:style w:type="character" w:customStyle="1" w:styleId="HeaderChar">
    <w:name w:val="Header Char"/>
    <w:basedOn w:val="DefaultParagraphFont"/>
    <w:link w:val="Header"/>
    <w:uiPriority w:val="99"/>
    <w:semiHidden/>
    <w:rsid w:val="0071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Baston</dc:creator>
  <cp:keywords/>
  <cp:lastModifiedBy>Sally Robertson</cp:lastModifiedBy>
  <cp:revision>4</cp:revision>
  <cp:lastPrinted>2012-01-03T11:20:00Z</cp:lastPrinted>
  <dcterms:created xsi:type="dcterms:W3CDTF">2021-11-09T13:24:00Z</dcterms:created>
  <dcterms:modified xsi:type="dcterms:W3CDTF">2021-11-15T16:07:00Z</dcterms:modified>
</cp:coreProperties>
</file>